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EAAF1">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napToGrid/>
          <w:color w:val="000000"/>
          <w:spacing w:val="6"/>
          <w:kern w:val="2"/>
          <w:sz w:val="44"/>
          <w:szCs w:val="44"/>
          <w:lang w:val="en-US" w:eastAsia="zh-CN" w:bidi="ar-SA"/>
        </w:rPr>
      </w:pPr>
    </w:p>
    <w:p w14:paraId="55A6A03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简体" w:hAnsi="方正小标宋简体" w:eastAsia="方正小标宋简体" w:cs="方正小标宋简体"/>
          <w:snapToGrid/>
          <w:color w:val="000000"/>
          <w:spacing w:val="6"/>
          <w:kern w:val="2"/>
          <w:sz w:val="44"/>
          <w:szCs w:val="44"/>
          <w:lang w:val="en-US" w:eastAsia="zh-CN" w:bidi="ar-SA"/>
        </w:rPr>
      </w:pPr>
      <w:r>
        <w:rPr>
          <w:rFonts w:hint="eastAsia" w:ascii="方正小标宋简体" w:hAnsi="方正小标宋简体" w:eastAsia="方正小标宋简体" w:cs="方正小标宋简体"/>
          <w:snapToGrid/>
          <w:color w:val="000000"/>
          <w:spacing w:val="6"/>
          <w:kern w:val="2"/>
          <w:sz w:val="44"/>
          <w:szCs w:val="44"/>
          <w:lang w:val="en-US" w:eastAsia="zh-CN" w:bidi="ar-SA"/>
        </w:rPr>
        <w:t>第四届安徽省退役军人职业技能大赛</w:t>
      </w:r>
    </w:p>
    <w:p w14:paraId="58CCC9F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简体" w:hAnsi="方正小标宋简体" w:eastAsia="方正小标宋简体" w:cs="方正小标宋简体"/>
          <w:snapToGrid/>
          <w:color w:val="000000"/>
          <w:spacing w:val="6"/>
          <w:kern w:val="2"/>
          <w:sz w:val="44"/>
          <w:szCs w:val="44"/>
          <w:lang w:val="en-US" w:eastAsia="zh-CN" w:bidi="ar-SA"/>
        </w:rPr>
      </w:pPr>
      <w:r>
        <w:rPr>
          <w:rFonts w:hint="eastAsia" w:ascii="方正小标宋简体" w:hAnsi="方正小标宋简体" w:eastAsia="方正小标宋简体" w:cs="方正小标宋简体"/>
          <w:snapToGrid/>
          <w:color w:val="000000"/>
          <w:spacing w:val="6"/>
          <w:kern w:val="2"/>
          <w:sz w:val="44"/>
          <w:szCs w:val="44"/>
          <w:lang w:val="en-US" w:eastAsia="zh-CN" w:bidi="ar-SA"/>
        </w:rPr>
        <w:t>六安市选拔赛</w:t>
      </w:r>
      <w:r>
        <w:rPr>
          <w:rFonts w:hint="default" w:ascii="方正小标宋简体" w:hAnsi="方正小标宋简体" w:eastAsia="方正小标宋简体" w:cs="方正小标宋简体"/>
          <w:snapToGrid/>
          <w:color w:val="000000"/>
          <w:spacing w:val="6"/>
          <w:kern w:val="2"/>
          <w:sz w:val="44"/>
          <w:szCs w:val="44"/>
          <w:lang w:val="en-US" w:eastAsia="zh-CN" w:bidi="ar-SA"/>
        </w:rPr>
        <w:t>电子商务师（网商）赛项</w:t>
      </w:r>
    </w:p>
    <w:p w14:paraId="69DFDF89">
      <w:pPr>
        <w:keepNext w:val="0"/>
        <w:keepLines w:val="0"/>
        <w:pageBreakBefore w:val="0"/>
        <w:widowControl w:val="0"/>
        <w:kinsoku/>
        <w:wordWrap/>
        <w:overflowPunct w:val="0"/>
        <w:topLinePunct w:val="0"/>
        <w:autoSpaceDE/>
        <w:autoSpaceDN/>
        <w:bidi w:val="0"/>
        <w:adjustRightInd/>
        <w:snapToGrid/>
        <w:spacing w:line="1000" w:lineRule="exact"/>
        <w:jc w:val="center"/>
        <w:textAlignment w:val="auto"/>
        <w:rPr>
          <w:rFonts w:hint="default" w:ascii="Times New Roman" w:hAnsi="Times New Roman" w:eastAsia="方正小标宋_GBK" w:cs="Times New Roman"/>
          <w:b w:val="0"/>
          <w:bCs w:val="0"/>
          <w:snapToGrid w:val="0"/>
          <w:color w:val="000000"/>
          <w:kern w:val="0"/>
          <w:sz w:val="72"/>
          <w:szCs w:val="72"/>
        </w:rPr>
      </w:pPr>
    </w:p>
    <w:p w14:paraId="0B2B3795">
      <w:pPr>
        <w:keepNext w:val="0"/>
        <w:keepLines w:val="0"/>
        <w:pageBreakBefore w:val="0"/>
        <w:widowControl w:val="0"/>
        <w:kinsoku/>
        <w:wordWrap/>
        <w:overflowPunct w:val="0"/>
        <w:topLinePunct w:val="0"/>
        <w:autoSpaceDE/>
        <w:autoSpaceDN/>
        <w:bidi w:val="0"/>
        <w:adjustRightInd/>
        <w:snapToGrid/>
        <w:spacing w:line="1000" w:lineRule="exact"/>
        <w:jc w:val="center"/>
        <w:textAlignment w:val="auto"/>
        <w:rPr>
          <w:rFonts w:hint="default" w:ascii="Times New Roman" w:hAnsi="Times New Roman" w:eastAsia="方正小标宋_GBK" w:cs="Times New Roman"/>
          <w:b w:val="0"/>
          <w:bCs w:val="0"/>
          <w:snapToGrid w:val="0"/>
          <w:color w:val="000000"/>
          <w:kern w:val="0"/>
          <w:sz w:val="72"/>
          <w:szCs w:val="72"/>
        </w:rPr>
      </w:pPr>
    </w:p>
    <w:p w14:paraId="399DB77B">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技</w:t>
      </w:r>
    </w:p>
    <w:p w14:paraId="7552054E">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术</w:t>
      </w:r>
    </w:p>
    <w:p w14:paraId="13BD2BF9">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文</w:t>
      </w:r>
    </w:p>
    <w:p w14:paraId="586298A3">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件</w:t>
      </w:r>
    </w:p>
    <w:p w14:paraId="1E9FA98F">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0321181E">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3E6CC16E">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7D975268">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422F8C48">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napToGrid w:val="0"/>
          <w:color w:val="000000"/>
          <w:kern w:val="0"/>
          <w:sz w:val="48"/>
          <w:szCs w:val="48"/>
        </w:rPr>
      </w:pPr>
      <w:r>
        <w:rPr>
          <w:rFonts w:hint="default" w:ascii="Times New Roman" w:hAnsi="Times New Roman" w:eastAsia="方正楷体_GBK" w:cs="Times New Roman"/>
          <w:b w:val="0"/>
          <w:bCs w:val="0"/>
          <w:snapToGrid w:val="0"/>
          <w:color w:val="000000"/>
          <w:kern w:val="0"/>
          <w:sz w:val="36"/>
          <w:szCs w:val="36"/>
        </w:rPr>
        <w:t>2026年</w:t>
      </w:r>
      <w:r>
        <w:rPr>
          <w:rFonts w:hint="eastAsia" w:ascii="Times New Roman" w:hAnsi="Times New Roman" w:eastAsia="方正楷体_GBK" w:cs="Times New Roman"/>
          <w:b w:val="0"/>
          <w:bCs w:val="0"/>
          <w:snapToGrid w:val="0"/>
          <w:color w:val="000000"/>
          <w:kern w:val="0"/>
          <w:sz w:val="36"/>
          <w:szCs w:val="36"/>
          <w:lang w:val="en-US" w:eastAsia="zh-CN"/>
        </w:rPr>
        <w:t>10</w:t>
      </w:r>
      <w:r>
        <w:rPr>
          <w:rFonts w:hint="default" w:ascii="Times New Roman" w:hAnsi="Times New Roman" w:eastAsia="方正楷体_GBK" w:cs="Times New Roman"/>
          <w:b w:val="0"/>
          <w:bCs w:val="0"/>
          <w:snapToGrid w:val="0"/>
          <w:color w:val="000000"/>
          <w:kern w:val="0"/>
          <w:sz w:val="36"/>
          <w:szCs w:val="36"/>
        </w:rPr>
        <w:t>月</w:t>
      </w:r>
    </w:p>
    <w:p w14:paraId="778D2D5F">
      <w:pPr>
        <w:rPr>
          <w:rFonts w:hint="default" w:ascii="Times New Roman" w:hAnsi="Times New Roman" w:cs="Times New Roman"/>
          <w:b w:val="0"/>
          <w:bCs w:val="0"/>
        </w:rPr>
        <w:sectPr>
          <w:pgSz w:w="11906" w:h="16838"/>
          <w:pgMar w:top="1984" w:right="1417" w:bottom="1757" w:left="1417" w:header="851" w:footer="1417" w:gutter="0"/>
          <w:pgNumType w:fmt="decimal" w:start="1"/>
          <w:cols w:space="0" w:num="1"/>
          <w:rtlGutter w:val="0"/>
          <w:docGrid w:type="lines" w:linePitch="312" w:charSpace="0"/>
        </w:sectPr>
      </w:pPr>
    </w:p>
    <w:p w14:paraId="49A983A7">
      <w:pPr>
        <w:pStyle w:val="10"/>
        <w:rPr>
          <w:rFonts w:hint="default"/>
        </w:rPr>
        <w:sectPr>
          <w:pgSz w:w="11906" w:h="16838"/>
          <w:pgMar w:top="1984" w:right="1417" w:bottom="1757" w:left="1417" w:header="851" w:footer="1417" w:gutter="0"/>
          <w:pgNumType w:fmt="decimal" w:start="1"/>
          <w:cols w:space="0" w:num="1"/>
          <w:rtlGutter w:val="0"/>
          <w:docGrid w:type="lines" w:linePitch="312" w:charSpace="0"/>
        </w:sectPr>
      </w:pPr>
    </w:p>
    <w:sdt>
      <w:sdtPr>
        <w:rPr>
          <w:rFonts w:ascii="宋体" w:hAnsi="宋体" w:eastAsia="宋体" w:cstheme="minorBidi"/>
          <w:kern w:val="2"/>
          <w:sz w:val="21"/>
          <w:szCs w:val="22"/>
          <w:lang w:val="en-US" w:eastAsia="zh-CN" w:bidi="ar-SA"/>
        </w:rPr>
        <w:id w:val="147475468"/>
        <w15:color w:val="DBDBDB"/>
        <w:docPartObj>
          <w:docPartGallery w:val="Table of Contents"/>
          <w:docPartUnique/>
        </w:docPartObj>
      </w:sdtPr>
      <w:sdtEndPr>
        <w:rPr>
          <w:rFonts w:hint="default" w:ascii="Times New Roman" w:hAnsi="Times New Roman" w:eastAsia="黑体" w:cs="Times New Roman"/>
          <w:bCs w:val="0"/>
          <w:kern w:val="2"/>
          <w:sz w:val="21"/>
          <w:szCs w:val="32"/>
          <w:lang w:val="en-US" w:eastAsia="zh-CN" w:bidi="ar-SA"/>
        </w:rPr>
      </w:sdtEndPr>
      <w:sdtContent>
        <w:p w14:paraId="5A469498">
          <w:pPr>
            <w:spacing w:before="0" w:beforeLines="0" w:after="0" w:afterLines="0" w:line="240" w:lineRule="auto"/>
            <w:ind w:left="0" w:leftChars="0" w:right="0" w:rightChars="0" w:firstLine="0" w:firstLineChars="0"/>
            <w:jc w:val="center"/>
          </w:pPr>
          <w:r>
            <w:rPr>
              <w:rFonts w:hint="default" w:ascii="Times New Roman" w:hAnsi="Times New Roman" w:eastAsia="方正小标宋简体" w:cs="Times New Roman"/>
              <w:b w:val="0"/>
              <w:bCs w:val="0"/>
              <w:snapToGrid w:val="0"/>
              <w:color w:val="000000"/>
              <w:kern w:val="0"/>
              <w:sz w:val="44"/>
              <w:szCs w:val="44"/>
              <w:lang w:val="zh-CN"/>
            </w:rPr>
            <w:t>目</w:t>
          </w:r>
          <w:r>
            <w:rPr>
              <w:rFonts w:hint="eastAsia" w:ascii="Times New Roman" w:hAnsi="Times New Roman" w:eastAsia="方正小标宋简体" w:cs="Times New Roman"/>
              <w:b w:val="0"/>
              <w:bCs w:val="0"/>
              <w:snapToGrid w:val="0"/>
              <w:color w:val="000000"/>
              <w:kern w:val="0"/>
              <w:sz w:val="44"/>
              <w:szCs w:val="44"/>
              <w:lang w:val="en-US" w:eastAsia="zh-CN"/>
            </w:rPr>
            <w:t xml:space="preserve">  </w:t>
          </w:r>
          <w:r>
            <w:rPr>
              <w:rFonts w:hint="default" w:ascii="Times New Roman" w:hAnsi="Times New Roman" w:eastAsia="方正小标宋简体" w:cs="Times New Roman"/>
              <w:b w:val="0"/>
              <w:bCs w:val="0"/>
              <w:snapToGrid w:val="0"/>
              <w:color w:val="000000"/>
              <w:kern w:val="0"/>
              <w:sz w:val="44"/>
              <w:szCs w:val="44"/>
              <w:lang w:val="zh-CN"/>
            </w:rPr>
            <w:t>录</w:t>
          </w:r>
        </w:p>
        <w:p w14:paraId="6CBD276A">
          <w:pPr>
            <w:pStyle w:val="14"/>
            <w:tabs>
              <w:tab w:val="right" w:leader="dot" w:pos="9072"/>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bCs w:val="0"/>
              <w:sz w:val="32"/>
              <w:szCs w:val="32"/>
              <w:lang w:eastAsia="zh-CN"/>
            </w:rPr>
            <w:fldChar w:fldCharType="begin"/>
          </w:r>
          <w:r>
            <w:rPr>
              <w:rFonts w:hint="eastAsia" w:ascii="方正仿宋_GBK" w:hAnsi="方正仿宋_GBK" w:eastAsia="方正仿宋_GBK" w:cs="方正仿宋_GBK"/>
              <w:b w:val="0"/>
              <w:bCs w:val="0"/>
              <w:sz w:val="32"/>
              <w:szCs w:val="32"/>
              <w:lang w:eastAsia="zh-CN"/>
            </w:rPr>
            <w:instrText xml:space="preserve">TOC \o "1-1" \h \u </w:instrText>
          </w:r>
          <w:r>
            <w:rPr>
              <w:rFonts w:hint="eastAsia" w:ascii="方正仿宋_GBK" w:hAnsi="方正仿宋_GBK" w:eastAsia="方正仿宋_GBK" w:cs="方正仿宋_GBK"/>
              <w:b w:val="0"/>
              <w:bCs w:val="0"/>
              <w:sz w:val="32"/>
              <w:szCs w:val="32"/>
              <w:lang w:eastAsia="zh-CN"/>
            </w:rPr>
            <w:fldChar w:fldCharType="separate"/>
          </w:r>
          <w:r>
            <w:rPr>
              <w:rFonts w:hint="eastAsia" w:ascii="方正仿宋_GBK" w:hAnsi="方正仿宋_GBK" w:eastAsia="方正仿宋_GBK" w:cs="方正仿宋_GBK"/>
              <w:bCs w:val="0"/>
              <w:sz w:val="32"/>
              <w:szCs w:val="32"/>
              <w:lang w:eastAsia="zh-CN"/>
            </w:rPr>
            <w:fldChar w:fldCharType="begin"/>
          </w:r>
          <w:r>
            <w:rPr>
              <w:rFonts w:hint="eastAsia" w:ascii="方正仿宋_GBK" w:hAnsi="方正仿宋_GBK" w:eastAsia="方正仿宋_GBK" w:cs="方正仿宋_GBK"/>
              <w:bCs w:val="0"/>
              <w:sz w:val="32"/>
              <w:szCs w:val="32"/>
              <w:lang w:eastAsia="zh-CN"/>
            </w:rPr>
            <w:instrText xml:space="preserve"> HYPERLINK \l _Toc28784 </w:instrText>
          </w:r>
          <w:r>
            <w:rPr>
              <w:rFonts w:hint="eastAsia" w:ascii="方正仿宋_GBK" w:hAnsi="方正仿宋_GBK" w:eastAsia="方正仿宋_GBK" w:cs="方正仿宋_GBK"/>
              <w:bCs w:val="0"/>
              <w:sz w:val="32"/>
              <w:szCs w:val="32"/>
              <w:lang w:eastAsia="zh-CN"/>
            </w:rPr>
            <w:fldChar w:fldCharType="separate"/>
          </w:r>
          <w:r>
            <w:rPr>
              <w:rFonts w:hint="eastAsia" w:ascii="方正仿宋_GBK" w:hAnsi="方正仿宋_GBK" w:eastAsia="方正仿宋_GBK" w:cs="方正仿宋_GBK"/>
              <w:bCs w:val="0"/>
              <w:kern w:val="0"/>
              <w:sz w:val="32"/>
              <w:szCs w:val="32"/>
            </w:rPr>
            <w:t>一、赛项介绍</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_Toc28784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val="0"/>
              <w:sz w:val="32"/>
              <w:szCs w:val="32"/>
              <w:lang w:eastAsia="zh-CN"/>
            </w:rPr>
            <w:fldChar w:fldCharType="end"/>
          </w:r>
        </w:p>
        <w:p w14:paraId="0C7FFF48">
          <w:pPr>
            <w:pStyle w:val="14"/>
            <w:tabs>
              <w:tab w:val="right" w:leader="dot" w:pos="9072"/>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val="0"/>
              <w:sz w:val="32"/>
              <w:szCs w:val="32"/>
              <w:lang w:eastAsia="zh-CN"/>
            </w:rPr>
            <w:fldChar w:fldCharType="begin"/>
          </w:r>
          <w:r>
            <w:rPr>
              <w:rFonts w:hint="eastAsia" w:ascii="方正仿宋_GBK" w:hAnsi="方正仿宋_GBK" w:eastAsia="方正仿宋_GBK" w:cs="方正仿宋_GBK"/>
              <w:bCs w:val="0"/>
              <w:sz w:val="32"/>
              <w:szCs w:val="32"/>
              <w:lang w:eastAsia="zh-CN"/>
            </w:rPr>
            <w:instrText xml:space="preserve"> HYPERLINK \l _Toc32461 </w:instrText>
          </w:r>
          <w:r>
            <w:rPr>
              <w:rFonts w:hint="eastAsia" w:ascii="方正仿宋_GBK" w:hAnsi="方正仿宋_GBK" w:eastAsia="方正仿宋_GBK" w:cs="方正仿宋_GBK"/>
              <w:bCs w:val="0"/>
              <w:sz w:val="32"/>
              <w:szCs w:val="32"/>
              <w:lang w:eastAsia="zh-CN"/>
            </w:rPr>
            <w:fldChar w:fldCharType="separate"/>
          </w:r>
          <w:r>
            <w:rPr>
              <w:rFonts w:hint="eastAsia" w:ascii="方正仿宋_GBK" w:hAnsi="方正仿宋_GBK" w:eastAsia="方正仿宋_GBK" w:cs="方正仿宋_GBK"/>
              <w:bCs w:val="0"/>
              <w:kern w:val="0"/>
              <w:sz w:val="32"/>
              <w:szCs w:val="32"/>
            </w:rPr>
            <w:t>二、竞赛方式</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_Toc32461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val="0"/>
              <w:sz w:val="32"/>
              <w:szCs w:val="32"/>
              <w:lang w:eastAsia="zh-CN"/>
            </w:rPr>
            <w:fldChar w:fldCharType="end"/>
          </w:r>
        </w:p>
        <w:p w14:paraId="1F75D94F">
          <w:pPr>
            <w:pStyle w:val="14"/>
            <w:tabs>
              <w:tab w:val="right" w:leader="dot" w:pos="9072"/>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val="0"/>
              <w:sz w:val="32"/>
              <w:szCs w:val="32"/>
              <w:lang w:eastAsia="zh-CN"/>
            </w:rPr>
            <w:fldChar w:fldCharType="begin"/>
          </w:r>
          <w:r>
            <w:rPr>
              <w:rFonts w:hint="eastAsia" w:ascii="方正仿宋_GBK" w:hAnsi="方正仿宋_GBK" w:eastAsia="方正仿宋_GBK" w:cs="方正仿宋_GBK"/>
              <w:bCs w:val="0"/>
              <w:sz w:val="32"/>
              <w:szCs w:val="32"/>
              <w:lang w:eastAsia="zh-CN"/>
            </w:rPr>
            <w:instrText xml:space="preserve"> HYPERLINK \l _Toc4010 </w:instrText>
          </w:r>
          <w:r>
            <w:rPr>
              <w:rFonts w:hint="eastAsia" w:ascii="方正仿宋_GBK" w:hAnsi="方正仿宋_GBK" w:eastAsia="方正仿宋_GBK" w:cs="方正仿宋_GBK"/>
              <w:bCs w:val="0"/>
              <w:sz w:val="32"/>
              <w:szCs w:val="32"/>
              <w:lang w:eastAsia="zh-CN"/>
            </w:rPr>
            <w:fldChar w:fldCharType="separate"/>
          </w:r>
          <w:r>
            <w:rPr>
              <w:rFonts w:hint="eastAsia" w:ascii="方正仿宋_GBK" w:hAnsi="方正仿宋_GBK" w:eastAsia="方正仿宋_GBK" w:cs="方正仿宋_GBK"/>
              <w:bCs w:val="0"/>
              <w:kern w:val="0"/>
              <w:sz w:val="32"/>
              <w:szCs w:val="32"/>
              <w:lang w:val="en-US" w:eastAsia="zh-CN"/>
            </w:rPr>
            <w:t>三、</w:t>
          </w:r>
          <w:r>
            <w:rPr>
              <w:rFonts w:hint="eastAsia" w:ascii="方正仿宋_GBK" w:hAnsi="方正仿宋_GBK" w:eastAsia="方正仿宋_GBK" w:cs="方正仿宋_GBK"/>
              <w:bCs w:val="0"/>
              <w:kern w:val="0"/>
              <w:sz w:val="32"/>
              <w:szCs w:val="32"/>
            </w:rPr>
            <w:t>竞赛流程</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_Toc4010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val="0"/>
              <w:sz w:val="32"/>
              <w:szCs w:val="32"/>
              <w:lang w:eastAsia="zh-CN"/>
            </w:rPr>
            <w:fldChar w:fldCharType="end"/>
          </w:r>
        </w:p>
        <w:p w14:paraId="1A3A019B">
          <w:pPr>
            <w:pStyle w:val="14"/>
            <w:tabs>
              <w:tab w:val="right" w:leader="dot" w:pos="9072"/>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val="0"/>
              <w:sz w:val="32"/>
              <w:szCs w:val="32"/>
              <w:lang w:eastAsia="zh-CN"/>
            </w:rPr>
            <w:fldChar w:fldCharType="begin"/>
          </w:r>
          <w:r>
            <w:rPr>
              <w:rFonts w:hint="eastAsia" w:ascii="方正仿宋_GBK" w:hAnsi="方正仿宋_GBK" w:eastAsia="方正仿宋_GBK" w:cs="方正仿宋_GBK"/>
              <w:bCs w:val="0"/>
              <w:sz w:val="32"/>
              <w:szCs w:val="32"/>
              <w:lang w:eastAsia="zh-CN"/>
            </w:rPr>
            <w:instrText xml:space="preserve"> HYPERLINK \l _Toc7653 </w:instrText>
          </w:r>
          <w:r>
            <w:rPr>
              <w:rFonts w:hint="eastAsia" w:ascii="方正仿宋_GBK" w:hAnsi="方正仿宋_GBK" w:eastAsia="方正仿宋_GBK" w:cs="方正仿宋_GBK"/>
              <w:bCs w:val="0"/>
              <w:sz w:val="32"/>
              <w:szCs w:val="32"/>
              <w:lang w:eastAsia="zh-CN"/>
            </w:rPr>
            <w:fldChar w:fldCharType="separate"/>
          </w:r>
          <w:r>
            <w:rPr>
              <w:rFonts w:hint="eastAsia" w:ascii="方正仿宋_GBK" w:hAnsi="方正仿宋_GBK" w:eastAsia="方正仿宋_GBK" w:cs="方正仿宋_GBK"/>
              <w:bCs w:val="0"/>
              <w:kern w:val="0"/>
              <w:sz w:val="32"/>
              <w:szCs w:val="32"/>
            </w:rPr>
            <w:t>四、竞赛规则</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_Toc7653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val="0"/>
              <w:sz w:val="32"/>
              <w:szCs w:val="32"/>
              <w:lang w:eastAsia="zh-CN"/>
            </w:rPr>
            <w:fldChar w:fldCharType="end"/>
          </w:r>
        </w:p>
        <w:p w14:paraId="180AD867">
          <w:pPr>
            <w:pStyle w:val="14"/>
            <w:tabs>
              <w:tab w:val="right" w:leader="dot" w:pos="9072"/>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val="0"/>
              <w:sz w:val="32"/>
              <w:szCs w:val="32"/>
              <w:lang w:eastAsia="zh-CN"/>
            </w:rPr>
            <w:fldChar w:fldCharType="begin"/>
          </w:r>
          <w:r>
            <w:rPr>
              <w:rFonts w:hint="eastAsia" w:ascii="方正仿宋_GBK" w:hAnsi="方正仿宋_GBK" w:eastAsia="方正仿宋_GBK" w:cs="方正仿宋_GBK"/>
              <w:bCs w:val="0"/>
              <w:sz w:val="32"/>
              <w:szCs w:val="32"/>
              <w:lang w:eastAsia="zh-CN"/>
            </w:rPr>
            <w:instrText xml:space="preserve"> HYPERLINK \l _Toc4787 </w:instrText>
          </w:r>
          <w:r>
            <w:rPr>
              <w:rFonts w:hint="eastAsia" w:ascii="方正仿宋_GBK" w:hAnsi="方正仿宋_GBK" w:eastAsia="方正仿宋_GBK" w:cs="方正仿宋_GBK"/>
              <w:bCs w:val="0"/>
              <w:sz w:val="32"/>
              <w:szCs w:val="32"/>
              <w:lang w:eastAsia="zh-CN"/>
            </w:rPr>
            <w:fldChar w:fldCharType="separate"/>
          </w:r>
          <w:r>
            <w:rPr>
              <w:rFonts w:hint="eastAsia" w:ascii="方正仿宋_GBK" w:hAnsi="方正仿宋_GBK" w:eastAsia="方正仿宋_GBK" w:cs="方正仿宋_GBK"/>
              <w:bCs w:val="0"/>
              <w:kern w:val="0"/>
              <w:sz w:val="32"/>
              <w:szCs w:val="32"/>
              <w:lang w:eastAsia="zh-CN"/>
            </w:rPr>
            <w:t>五</w:t>
          </w:r>
          <w:r>
            <w:rPr>
              <w:rFonts w:hint="eastAsia" w:ascii="方正仿宋_GBK" w:hAnsi="方正仿宋_GBK" w:eastAsia="方正仿宋_GBK" w:cs="方正仿宋_GBK"/>
              <w:bCs w:val="0"/>
              <w:kern w:val="0"/>
              <w:sz w:val="32"/>
              <w:szCs w:val="32"/>
            </w:rPr>
            <w:t>、竞赛环境</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_Toc4787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4</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val="0"/>
              <w:sz w:val="32"/>
              <w:szCs w:val="32"/>
              <w:lang w:eastAsia="zh-CN"/>
            </w:rPr>
            <w:fldChar w:fldCharType="end"/>
          </w:r>
        </w:p>
        <w:p w14:paraId="39F3AA8D">
          <w:pPr>
            <w:pStyle w:val="14"/>
            <w:tabs>
              <w:tab w:val="right" w:leader="dot" w:pos="9072"/>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val="0"/>
              <w:sz w:val="32"/>
              <w:szCs w:val="32"/>
              <w:lang w:eastAsia="zh-CN"/>
            </w:rPr>
            <w:fldChar w:fldCharType="begin"/>
          </w:r>
          <w:r>
            <w:rPr>
              <w:rFonts w:hint="eastAsia" w:ascii="方正仿宋_GBK" w:hAnsi="方正仿宋_GBK" w:eastAsia="方正仿宋_GBK" w:cs="方正仿宋_GBK"/>
              <w:bCs w:val="0"/>
              <w:sz w:val="32"/>
              <w:szCs w:val="32"/>
              <w:lang w:eastAsia="zh-CN"/>
            </w:rPr>
            <w:instrText xml:space="preserve"> HYPERLINK \l _Toc28662 </w:instrText>
          </w:r>
          <w:r>
            <w:rPr>
              <w:rFonts w:hint="eastAsia" w:ascii="方正仿宋_GBK" w:hAnsi="方正仿宋_GBK" w:eastAsia="方正仿宋_GBK" w:cs="方正仿宋_GBK"/>
              <w:bCs w:val="0"/>
              <w:sz w:val="32"/>
              <w:szCs w:val="32"/>
              <w:lang w:eastAsia="zh-CN"/>
            </w:rPr>
            <w:fldChar w:fldCharType="separate"/>
          </w:r>
          <w:r>
            <w:rPr>
              <w:rFonts w:hint="eastAsia" w:ascii="方正仿宋_GBK" w:hAnsi="方正仿宋_GBK" w:eastAsia="方正仿宋_GBK" w:cs="方正仿宋_GBK"/>
              <w:bCs w:val="0"/>
              <w:kern w:val="0"/>
              <w:sz w:val="32"/>
              <w:szCs w:val="32"/>
              <w:lang w:eastAsia="zh-CN"/>
            </w:rPr>
            <w:t>六</w:t>
          </w:r>
          <w:r>
            <w:rPr>
              <w:rFonts w:hint="eastAsia" w:ascii="方正仿宋_GBK" w:hAnsi="方正仿宋_GBK" w:eastAsia="方正仿宋_GBK" w:cs="方正仿宋_GBK"/>
              <w:bCs w:val="0"/>
              <w:kern w:val="0"/>
              <w:sz w:val="32"/>
              <w:szCs w:val="32"/>
            </w:rPr>
            <w:t>、竞赛相关设施设备</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_Toc28662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val="0"/>
              <w:sz w:val="32"/>
              <w:szCs w:val="32"/>
              <w:lang w:eastAsia="zh-CN"/>
            </w:rPr>
            <w:fldChar w:fldCharType="end"/>
          </w:r>
        </w:p>
        <w:p w14:paraId="7C462CFD">
          <w:pPr>
            <w:pStyle w:val="14"/>
            <w:tabs>
              <w:tab w:val="right" w:leader="dot" w:pos="9072"/>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val="0"/>
              <w:sz w:val="32"/>
              <w:szCs w:val="32"/>
              <w:lang w:eastAsia="zh-CN"/>
            </w:rPr>
            <w:fldChar w:fldCharType="begin"/>
          </w:r>
          <w:r>
            <w:rPr>
              <w:rFonts w:hint="eastAsia" w:ascii="方正仿宋_GBK" w:hAnsi="方正仿宋_GBK" w:eastAsia="方正仿宋_GBK" w:cs="方正仿宋_GBK"/>
              <w:bCs w:val="0"/>
              <w:sz w:val="32"/>
              <w:szCs w:val="32"/>
              <w:lang w:eastAsia="zh-CN"/>
            </w:rPr>
            <w:instrText xml:space="preserve"> HYPERLINK \l _Toc5782 </w:instrText>
          </w:r>
          <w:r>
            <w:rPr>
              <w:rFonts w:hint="eastAsia" w:ascii="方正仿宋_GBK" w:hAnsi="方正仿宋_GBK" w:eastAsia="方正仿宋_GBK" w:cs="方正仿宋_GBK"/>
              <w:bCs w:val="0"/>
              <w:sz w:val="32"/>
              <w:szCs w:val="32"/>
              <w:lang w:eastAsia="zh-CN"/>
            </w:rPr>
            <w:fldChar w:fldCharType="separate"/>
          </w:r>
          <w:r>
            <w:rPr>
              <w:rFonts w:hint="eastAsia" w:ascii="方正仿宋_GBK" w:hAnsi="方正仿宋_GBK" w:eastAsia="方正仿宋_GBK" w:cs="方正仿宋_GBK"/>
              <w:bCs w:val="0"/>
              <w:kern w:val="0"/>
              <w:sz w:val="32"/>
              <w:szCs w:val="32"/>
              <w:lang w:eastAsia="zh-CN"/>
            </w:rPr>
            <w:t>七</w:t>
          </w:r>
          <w:r>
            <w:rPr>
              <w:rFonts w:hint="eastAsia" w:ascii="方正仿宋_GBK" w:hAnsi="方正仿宋_GBK" w:eastAsia="方正仿宋_GBK" w:cs="方正仿宋_GBK"/>
              <w:bCs w:val="0"/>
              <w:kern w:val="0"/>
              <w:sz w:val="32"/>
              <w:szCs w:val="32"/>
            </w:rPr>
            <w:t>、成绩评定</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_Toc5782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6</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val="0"/>
              <w:sz w:val="32"/>
              <w:szCs w:val="32"/>
              <w:lang w:eastAsia="zh-CN"/>
            </w:rPr>
            <w:fldChar w:fldCharType="end"/>
          </w:r>
        </w:p>
        <w:p w14:paraId="62D56B45">
          <w:pPr>
            <w:pStyle w:val="14"/>
            <w:tabs>
              <w:tab w:val="right" w:leader="dot" w:pos="9072"/>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val="0"/>
              <w:sz w:val="32"/>
              <w:szCs w:val="32"/>
              <w:lang w:eastAsia="zh-CN"/>
            </w:rPr>
            <w:fldChar w:fldCharType="begin"/>
          </w:r>
          <w:r>
            <w:rPr>
              <w:rFonts w:hint="eastAsia" w:ascii="方正仿宋_GBK" w:hAnsi="方正仿宋_GBK" w:eastAsia="方正仿宋_GBK" w:cs="方正仿宋_GBK"/>
              <w:bCs w:val="0"/>
              <w:sz w:val="32"/>
              <w:szCs w:val="32"/>
              <w:lang w:eastAsia="zh-CN"/>
            </w:rPr>
            <w:instrText xml:space="preserve"> HYPERLINK \l _Toc21295 </w:instrText>
          </w:r>
          <w:r>
            <w:rPr>
              <w:rFonts w:hint="eastAsia" w:ascii="方正仿宋_GBK" w:hAnsi="方正仿宋_GBK" w:eastAsia="方正仿宋_GBK" w:cs="方正仿宋_GBK"/>
              <w:bCs w:val="0"/>
              <w:sz w:val="32"/>
              <w:szCs w:val="32"/>
              <w:lang w:eastAsia="zh-CN"/>
            </w:rPr>
            <w:fldChar w:fldCharType="separate"/>
          </w:r>
          <w:r>
            <w:rPr>
              <w:rFonts w:hint="eastAsia" w:ascii="方正仿宋_GBK" w:hAnsi="方正仿宋_GBK" w:eastAsia="方正仿宋_GBK" w:cs="方正仿宋_GBK"/>
              <w:bCs w:val="0"/>
              <w:kern w:val="0"/>
              <w:sz w:val="32"/>
              <w:szCs w:val="32"/>
              <w:lang w:val="en-US" w:eastAsia="zh-CN"/>
            </w:rPr>
            <w:t>八</w:t>
          </w:r>
          <w:r>
            <w:rPr>
              <w:rFonts w:hint="eastAsia" w:ascii="方正仿宋_GBK" w:hAnsi="方正仿宋_GBK" w:eastAsia="方正仿宋_GBK" w:cs="方正仿宋_GBK"/>
              <w:bCs w:val="0"/>
              <w:kern w:val="0"/>
              <w:sz w:val="32"/>
              <w:szCs w:val="32"/>
            </w:rPr>
            <w:t>、</w:t>
          </w:r>
          <w:r>
            <w:rPr>
              <w:rFonts w:hint="eastAsia" w:ascii="方正仿宋_GBK" w:hAnsi="方正仿宋_GBK" w:eastAsia="方正仿宋_GBK" w:cs="方正仿宋_GBK"/>
              <w:b w:val="0"/>
              <w:bCs w:val="0"/>
              <w:kern w:val="0"/>
              <w:sz w:val="32"/>
              <w:szCs w:val="32"/>
              <w:lang w:eastAsia="zh-CN"/>
            </w:rPr>
            <w:t>实操</w:t>
          </w:r>
          <w:r>
            <w:rPr>
              <w:rFonts w:hint="eastAsia" w:ascii="方正仿宋_GBK" w:hAnsi="方正仿宋_GBK" w:eastAsia="方正仿宋_GBK" w:cs="方正仿宋_GBK"/>
              <w:bCs w:val="0"/>
              <w:kern w:val="0"/>
              <w:sz w:val="32"/>
              <w:szCs w:val="32"/>
            </w:rPr>
            <w:t>样题与评判标准</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_Toc21295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val="0"/>
              <w:sz w:val="32"/>
              <w:szCs w:val="32"/>
              <w:lang w:eastAsia="zh-CN"/>
            </w:rPr>
            <w:fldChar w:fldCharType="end"/>
          </w:r>
        </w:p>
        <w:p w14:paraId="2FBD6B08">
          <w:pPr>
            <w:pStyle w:val="14"/>
            <w:tabs>
              <w:tab w:val="right" w:leader="dot" w:pos="9072"/>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val="0"/>
              <w:sz w:val="32"/>
              <w:szCs w:val="32"/>
              <w:lang w:eastAsia="zh-CN"/>
            </w:rPr>
            <w:fldChar w:fldCharType="begin"/>
          </w:r>
          <w:r>
            <w:rPr>
              <w:rFonts w:hint="eastAsia" w:ascii="方正仿宋_GBK" w:hAnsi="方正仿宋_GBK" w:eastAsia="方正仿宋_GBK" w:cs="方正仿宋_GBK"/>
              <w:bCs w:val="0"/>
              <w:sz w:val="32"/>
              <w:szCs w:val="32"/>
              <w:lang w:eastAsia="zh-CN"/>
            </w:rPr>
            <w:instrText xml:space="preserve"> HYPERLINK \l _Toc2277 </w:instrText>
          </w:r>
          <w:r>
            <w:rPr>
              <w:rFonts w:hint="eastAsia" w:ascii="方正仿宋_GBK" w:hAnsi="方正仿宋_GBK" w:eastAsia="方正仿宋_GBK" w:cs="方正仿宋_GBK"/>
              <w:bCs w:val="0"/>
              <w:sz w:val="32"/>
              <w:szCs w:val="32"/>
              <w:lang w:eastAsia="zh-CN"/>
            </w:rPr>
            <w:fldChar w:fldCharType="separate"/>
          </w:r>
          <w:r>
            <w:rPr>
              <w:rFonts w:hint="eastAsia" w:ascii="方正仿宋_GBK" w:hAnsi="方正仿宋_GBK" w:eastAsia="方正仿宋_GBK" w:cs="方正仿宋_GBK"/>
              <w:bCs w:val="0"/>
              <w:kern w:val="0"/>
              <w:sz w:val="32"/>
              <w:szCs w:val="32"/>
              <w:lang w:val="en-US" w:eastAsia="zh-CN"/>
            </w:rPr>
            <w:t>九</w:t>
          </w:r>
          <w:r>
            <w:rPr>
              <w:rFonts w:hint="eastAsia" w:ascii="方正仿宋_GBK" w:hAnsi="方正仿宋_GBK" w:eastAsia="方正仿宋_GBK" w:cs="方正仿宋_GBK"/>
              <w:bCs w:val="0"/>
              <w:kern w:val="0"/>
              <w:sz w:val="32"/>
              <w:szCs w:val="32"/>
            </w:rPr>
            <w:t>、申诉与仲裁</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_Toc2277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val="0"/>
              <w:sz w:val="32"/>
              <w:szCs w:val="32"/>
              <w:lang w:eastAsia="zh-CN"/>
            </w:rPr>
            <w:fldChar w:fldCharType="end"/>
          </w:r>
        </w:p>
        <w:p w14:paraId="74953020">
          <w:pPr>
            <w:pStyle w:val="14"/>
            <w:tabs>
              <w:tab w:val="right" w:leader="dot" w:pos="9072"/>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val="0"/>
              <w:sz w:val="32"/>
              <w:szCs w:val="32"/>
              <w:lang w:eastAsia="zh-CN"/>
            </w:rPr>
            <w:fldChar w:fldCharType="begin"/>
          </w:r>
          <w:r>
            <w:rPr>
              <w:rFonts w:hint="eastAsia" w:ascii="方正仿宋_GBK" w:hAnsi="方正仿宋_GBK" w:eastAsia="方正仿宋_GBK" w:cs="方正仿宋_GBK"/>
              <w:bCs w:val="0"/>
              <w:sz w:val="32"/>
              <w:szCs w:val="32"/>
              <w:lang w:eastAsia="zh-CN"/>
            </w:rPr>
            <w:instrText xml:space="preserve"> HYPERLINK \l _Toc28274 </w:instrText>
          </w:r>
          <w:r>
            <w:rPr>
              <w:rFonts w:hint="eastAsia" w:ascii="方正仿宋_GBK" w:hAnsi="方正仿宋_GBK" w:eastAsia="方正仿宋_GBK" w:cs="方正仿宋_GBK"/>
              <w:bCs w:val="0"/>
              <w:sz w:val="32"/>
              <w:szCs w:val="32"/>
              <w:lang w:eastAsia="zh-CN"/>
            </w:rPr>
            <w:fldChar w:fldCharType="separate"/>
          </w:r>
          <w:r>
            <w:rPr>
              <w:rFonts w:hint="eastAsia" w:ascii="方正仿宋_GBK" w:hAnsi="方正仿宋_GBK" w:eastAsia="方正仿宋_GBK" w:cs="方正仿宋_GBK"/>
              <w:b/>
              <w:bCs/>
              <w:kern w:val="0"/>
              <w:sz w:val="32"/>
              <w:szCs w:val="32"/>
              <w:lang w:val="en-US" w:eastAsia="zh-CN"/>
            </w:rPr>
            <w:t>十</w:t>
          </w:r>
          <w:r>
            <w:rPr>
              <w:rFonts w:hint="eastAsia" w:ascii="方正仿宋_GBK" w:hAnsi="方正仿宋_GBK" w:eastAsia="方正仿宋_GBK" w:cs="方正仿宋_GBK"/>
              <w:bCs w:val="0"/>
              <w:kern w:val="0"/>
              <w:sz w:val="32"/>
              <w:szCs w:val="32"/>
            </w:rPr>
            <w:t>、健康、安全和环保要求</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_Toc28274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16</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val="0"/>
              <w:sz w:val="32"/>
              <w:szCs w:val="32"/>
              <w:lang w:eastAsia="zh-CN"/>
            </w:rPr>
            <w:fldChar w:fldCharType="end"/>
          </w:r>
        </w:p>
        <w:p w14:paraId="5964EB8E">
          <w:pPr>
            <w:spacing w:line="480" w:lineRule="auto"/>
            <w:rPr>
              <w:rFonts w:hint="default" w:ascii="Times New Roman" w:hAnsi="Times New Roman" w:eastAsia="黑体" w:cs="Times New Roman"/>
              <w:bCs w:val="0"/>
              <w:kern w:val="2"/>
              <w:sz w:val="21"/>
              <w:szCs w:val="32"/>
              <w:lang w:val="en-US" w:eastAsia="zh-CN" w:bidi="ar-SA"/>
            </w:rPr>
          </w:pPr>
          <w:r>
            <w:rPr>
              <w:rFonts w:hint="eastAsia" w:ascii="方正仿宋_GBK" w:hAnsi="方正仿宋_GBK" w:eastAsia="方正仿宋_GBK" w:cs="方正仿宋_GBK"/>
              <w:bCs w:val="0"/>
              <w:sz w:val="32"/>
              <w:szCs w:val="32"/>
              <w:lang w:eastAsia="zh-CN"/>
            </w:rPr>
            <w:fldChar w:fldCharType="end"/>
          </w:r>
        </w:p>
      </w:sdtContent>
    </w:sdt>
    <w:p w14:paraId="65F6F63C">
      <w:pPr>
        <w:pStyle w:val="2"/>
        <w:rPr>
          <w:rFonts w:hint="default"/>
          <w:lang w:eastAsia="zh-CN"/>
        </w:rPr>
      </w:pPr>
    </w:p>
    <w:p w14:paraId="78E7F208">
      <w:pPr>
        <w:spacing w:line="480" w:lineRule="auto"/>
        <w:rPr>
          <w:rFonts w:hint="default" w:ascii="Times New Roman" w:hAnsi="Times New Roman" w:eastAsia="黑体" w:cs="Times New Roman"/>
          <w:b w:val="0"/>
          <w:bCs w:val="0"/>
          <w:sz w:val="32"/>
          <w:szCs w:val="32"/>
          <w:lang w:eastAsia="zh-CN"/>
        </w:rPr>
      </w:pPr>
    </w:p>
    <w:p w14:paraId="65F0CDFB">
      <w:pPr>
        <w:spacing w:line="480" w:lineRule="auto"/>
        <w:rPr>
          <w:rFonts w:hint="default" w:ascii="Times New Roman" w:hAnsi="Times New Roman" w:eastAsia="黑体" w:cs="Times New Roman"/>
          <w:b w:val="0"/>
          <w:bCs w:val="0"/>
          <w:sz w:val="32"/>
          <w:szCs w:val="32"/>
          <w:lang w:eastAsia="zh-CN"/>
        </w:rPr>
      </w:pPr>
    </w:p>
    <w:p w14:paraId="3D45C302">
      <w:pPr>
        <w:spacing w:line="480" w:lineRule="auto"/>
        <w:rPr>
          <w:rFonts w:hint="default" w:ascii="Times New Roman" w:hAnsi="Times New Roman" w:eastAsia="黑体" w:cs="Times New Roman"/>
          <w:b w:val="0"/>
          <w:bCs w:val="0"/>
          <w:sz w:val="32"/>
          <w:szCs w:val="32"/>
          <w:lang w:eastAsia="zh-CN"/>
        </w:rPr>
      </w:pPr>
    </w:p>
    <w:p w14:paraId="63906C1B">
      <w:pPr>
        <w:rPr>
          <w:rFonts w:hint="default" w:ascii="Times New Roman" w:hAnsi="Times New Roman" w:eastAsia="黑体" w:cs="Times New Roman"/>
          <w:b w:val="0"/>
          <w:bCs w:val="0"/>
          <w:sz w:val="32"/>
          <w:szCs w:val="32"/>
          <w:lang w:eastAsia="zh-CN"/>
        </w:rPr>
        <w:sectPr>
          <w:footerReference r:id="rId3" w:type="default"/>
          <w:pgSz w:w="11906" w:h="16838"/>
          <w:pgMar w:top="1984" w:right="1417" w:bottom="1757" w:left="1417" w:header="851" w:footer="1417" w:gutter="0"/>
          <w:pgNumType w:fmt="decimal" w:start="1"/>
          <w:cols w:space="0" w:num="1"/>
          <w:rtlGutter w:val="0"/>
          <w:docGrid w:type="lines" w:linePitch="312" w:charSpace="0"/>
        </w:sectPr>
      </w:pPr>
    </w:p>
    <w:p w14:paraId="6B51A6EA">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pPr>
      <w:bookmarkStart w:id="0" w:name="_Toc28784"/>
      <w:r>
        <w:rPr>
          <w:rFonts w:hint="default" w:ascii="Times New Roman" w:hAnsi="Times New Roman" w:eastAsia="方正黑体_GBK" w:cs="Times New Roman"/>
          <w:b w:val="0"/>
          <w:bCs w:val="0"/>
          <w:color w:val="000000"/>
          <w:kern w:val="0"/>
          <w:sz w:val="32"/>
          <w:szCs w:val="32"/>
        </w:rPr>
        <w:t>一、赛项介绍</w:t>
      </w:r>
      <w:bookmarkEnd w:id="0"/>
    </w:p>
    <w:p w14:paraId="542DB728">
      <w:pPr>
        <w:keepNext w:val="0"/>
        <w:keepLines w:val="0"/>
        <w:pageBreakBefore w:val="0"/>
        <w:widowControl w:val="0"/>
        <w:suppressLineNumbers w:val="0"/>
        <w:kinsoku/>
        <w:wordWrap/>
        <w:overflowPunct w:val="0"/>
        <w:topLinePunct w:val="0"/>
        <w:autoSpaceDE/>
        <w:autoSpaceDN/>
        <w:bidi w:val="0"/>
        <w:adjustRightInd/>
        <w:snapToGrid/>
        <w:spacing w:line="620" w:lineRule="exact"/>
        <w:ind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（一）竞赛描述</w:t>
      </w:r>
    </w:p>
    <w:p w14:paraId="767E3B9C">
      <w:pPr>
        <w:keepNext w:val="0"/>
        <w:keepLines w:val="0"/>
        <w:pageBreakBefore w:val="0"/>
        <w:widowControl w:val="0"/>
        <w:suppressLineNumbers w:val="0"/>
        <w:kinsoku/>
        <w:wordWrap/>
        <w:overflowPunct w:val="0"/>
        <w:topLinePunct w:val="0"/>
        <w:autoSpaceDE/>
        <w:autoSpaceDN/>
        <w:bidi w:val="0"/>
        <w:adjustRightInd/>
        <w:snapToGrid/>
        <w:spacing w:line="620" w:lineRule="exact"/>
        <w:ind w:firstLine="640" w:firstLineChars="200"/>
        <w:jc w:val="both"/>
        <w:textAlignment w:val="auto"/>
        <w:rPr>
          <w:rFonts w:hint="default" w:ascii="Times New Roman" w:hAnsi="Times New Roman" w:eastAsia="方正仿宋_GBK" w:cs="Times New Roman"/>
          <w:b w:val="0"/>
          <w:bCs w:val="0"/>
          <w:sz w:val="32"/>
          <w:szCs w:val="32"/>
          <w:highlight w:val="yellow"/>
        </w:rPr>
      </w:pPr>
      <w:r>
        <w:rPr>
          <w:rFonts w:hint="default" w:ascii="Times New Roman" w:hAnsi="Times New Roman" w:eastAsia="方正仿宋_GBK" w:cs="Times New Roman"/>
          <w:b w:val="0"/>
          <w:bCs w:val="0"/>
          <w:sz w:val="32"/>
          <w:szCs w:val="32"/>
          <w:highlight w:val="none"/>
        </w:rPr>
        <w:t>本赛项以电子商务行业直播营销岗位职业技能需求为核心，通过直播营销典型工作任务的完成质量以及选手的职业素养作为竞赛内容，全面考察选手的微店运营、直播销售、临场应变等专业能力，强调实操落地性和岗位能力适配性结合的竞赛项目。</w:t>
      </w:r>
    </w:p>
    <w:p w14:paraId="2895A683">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（二）竞赛内容</w:t>
      </w:r>
    </w:p>
    <w:p w14:paraId="6EF61F58">
      <w:pPr>
        <w:keepNext w:val="0"/>
        <w:keepLines w:val="0"/>
        <w:pageBreakBefore w:val="0"/>
        <w:widowControl w:val="0"/>
        <w:kinsoku/>
        <w:wordWrap/>
        <w:overflowPunct w:val="0"/>
        <w:topLinePunct w:val="0"/>
        <w:autoSpaceDE/>
        <w:autoSpaceDN/>
        <w:bidi w:val="0"/>
        <w:adjustRightInd/>
        <w:snapToGrid/>
        <w:spacing w:line="62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000000"/>
          <w:kern w:val="0"/>
          <w:sz w:val="32"/>
          <w:szCs w:val="32"/>
          <w:highlight w:val="none"/>
        </w:rPr>
        <w:t>本赛项试题参照国家职业标准《电子商务师国家职业技能标准》中直播营销相关技能要求设计，试题内容包含微店开设、商品图片选择与上架、直播策划、直播实施与互动</w:t>
      </w:r>
      <w:r>
        <w:rPr>
          <w:rFonts w:hint="eastAsia" w:ascii="Times New Roman" w:hAnsi="Times New Roman" w:eastAsia="方正仿宋_GBK" w:cs="Times New Roman"/>
          <w:b w:val="0"/>
          <w:bCs w:val="0"/>
          <w:color w:val="000000"/>
          <w:kern w:val="0"/>
          <w:sz w:val="32"/>
          <w:szCs w:val="32"/>
          <w:highlight w:val="none"/>
          <w:lang w:eastAsia="zh-CN"/>
        </w:rPr>
        <w:t>，</w:t>
      </w:r>
      <w:r>
        <w:rPr>
          <w:rFonts w:hint="default" w:ascii="Times New Roman" w:hAnsi="Times New Roman" w:eastAsia="方正仿宋_GBK" w:cs="Times New Roman"/>
          <w:b w:val="0"/>
          <w:bCs w:val="0"/>
          <w:color w:val="auto"/>
          <w:kern w:val="2"/>
          <w:sz w:val="32"/>
          <w:szCs w:val="32"/>
          <w:lang w:val="en-US" w:eastAsia="zh-CN" w:bidi="ar-SA"/>
        </w:rPr>
        <w:t>本赛项为技能实操考核，不单独设立理论考试，相关理论内容将融入实操环节之中。</w:t>
      </w:r>
    </w:p>
    <w:p w14:paraId="3DD8E292">
      <w:pPr>
        <w:widowControl w:val="0"/>
        <w:kinsoku w:val="0"/>
        <w:autoSpaceDE w:val="0"/>
        <w:autoSpaceDN w:val="0"/>
        <w:adjustRightInd w:val="0"/>
        <w:snapToGrid w:val="0"/>
        <w:spacing w:line="600" w:lineRule="exact"/>
        <w:ind w:firstLine="643"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bCs/>
          <w:color w:val="000000"/>
          <w:kern w:val="0"/>
          <w:sz w:val="32"/>
          <w:szCs w:val="32"/>
          <w:highlight w:val="none"/>
        </w:rPr>
        <w:t>实操技能竞赛</w:t>
      </w:r>
      <w:r>
        <w:rPr>
          <w:rFonts w:hint="default" w:ascii="Times New Roman" w:hAnsi="Times New Roman" w:eastAsia="方正仿宋_GBK" w:cs="Times New Roman"/>
          <w:b w:val="0"/>
          <w:bCs w:val="0"/>
          <w:color w:val="000000"/>
          <w:kern w:val="0"/>
          <w:sz w:val="32"/>
          <w:szCs w:val="32"/>
          <w:highlight w:val="none"/>
        </w:rPr>
        <w:t>包含微店开设和</w:t>
      </w:r>
      <w:r>
        <w:rPr>
          <w:rFonts w:hint="default" w:ascii="Times New Roman" w:hAnsi="Times New Roman" w:eastAsia="方正仿宋_GBK" w:cs="Times New Roman"/>
          <w:b w:val="0"/>
          <w:bCs w:val="0"/>
          <w:color w:val="000000"/>
          <w:kern w:val="0"/>
          <w:sz w:val="32"/>
          <w:szCs w:val="32"/>
          <w:highlight w:val="none"/>
          <w:lang w:val="en-US" w:eastAsia="zh-CN"/>
        </w:rPr>
        <w:t>直播售卖</w:t>
      </w:r>
      <w:r>
        <w:rPr>
          <w:rFonts w:hint="default" w:ascii="Times New Roman" w:hAnsi="Times New Roman" w:eastAsia="方正仿宋_GBK" w:cs="Times New Roman"/>
          <w:b w:val="0"/>
          <w:bCs w:val="0"/>
          <w:color w:val="000000"/>
          <w:kern w:val="0"/>
          <w:sz w:val="32"/>
          <w:szCs w:val="32"/>
          <w:highlight w:val="none"/>
        </w:rPr>
        <w:t>。在竞赛规定时间内，</w:t>
      </w:r>
      <w:r>
        <w:rPr>
          <w:rFonts w:hint="default" w:ascii="Times New Roman" w:hAnsi="Times New Roman" w:eastAsia="方正仿宋_GBK" w:cs="Times New Roman"/>
          <w:b w:val="0"/>
          <w:bCs w:val="0"/>
          <w:color w:val="000000"/>
          <w:kern w:val="0"/>
          <w:sz w:val="32"/>
          <w:szCs w:val="32"/>
          <w:highlight w:val="none"/>
          <w:lang w:val="en-US" w:eastAsia="zh-CN"/>
        </w:rPr>
        <w:t>通过访问竞赛系统下载直播竞赛</w:t>
      </w:r>
      <w:r>
        <w:rPr>
          <w:rFonts w:hint="default" w:ascii="Times New Roman" w:hAnsi="Times New Roman" w:eastAsia="方正仿宋_GBK" w:cs="Times New Roman"/>
          <w:b w:val="0"/>
          <w:bCs w:val="0"/>
          <w:color w:val="000000"/>
          <w:kern w:val="0"/>
          <w:sz w:val="32"/>
          <w:szCs w:val="32"/>
          <w:highlight w:val="none"/>
        </w:rPr>
        <w:t>APP</w:t>
      </w:r>
      <w:r>
        <w:rPr>
          <w:rFonts w:hint="default" w:ascii="Times New Roman" w:hAnsi="Times New Roman" w:eastAsia="方正仿宋_GBK" w:cs="Times New Roman"/>
          <w:b w:val="0"/>
          <w:bCs w:val="0"/>
          <w:color w:val="000000"/>
          <w:kern w:val="0"/>
          <w:sz w:val="32"/>
          <w:szCs w:val="32"/>
          <w:highlight w:val="none"/>
          <w:lang w:eastAsia="zh-CN"/>
        </w:rPr>
        <w:t>，</w:t>
      </w:r>
      <w:r>
        <w:rPr>
          <w:rFonts w:hint="default" w:ascii="Times New Roman" w:hAnsi="Times New Roman" w:eastAsia="方正仿宋_GBK" w:cs="Times New Roman"/>
          <w:b w:val="0"/>
          <w:bCs w:val="0"/>
          <w:color w:val="000000"/>
          <w:kern w:val="0"/>
          <w:sz w:val="32"/>
          <w:szCs w:val="32"/>
          <w:highlight w:val="none"/>
        </w:rPr>
        <w:t>选择</w:t>
      </w:r>
      <w:r>
        <w:rPr>
          <w:rFonts w:hint="default" w:ascii="Times New Roman" w:hAnsi="Times New Roman" w:eastAsia="方正仿宋_GBK" w:cs="Times New Roman"/>
          <w:b w:val="0"/>
          <w:bCs w:val="0"/>
          <w:color w:val="000000"/>
          <w:kern w:val="0"/>
          <w:sz w:val="32"/>
          <w:szCs w:val="32"/>
          <w:highlight w:val="none"/>
          <w:lang w:val="en-US" w:eastAsia="zh-CN"/>
        </w:rPr>
        <w:t>直播竞赛</w:t>
      </w:r>
      <w:r>
        <w:rPr>
          <w:rFonts w:hint="default" w:ascii="Times New Roman" w:hAnsi="Times New Roman" w:eastAsia="方正仿宋_GBK" w:cs="Times New Roman"/>
          <w:b w:val="0"/>
          <w:bCs w:val="0"/>
          <w:color w:val="000000"/>
          <w:kern w:val="0"/>
          <w:sz w:val="32"/>
          <w:szCs w:val="32"/>
          <w:highlight w:val="none"/>
        </w:rPr>
        <w:t>APP内竞赛商品的相关图片组成2套完整的商品购买页面，完成商品标题的设置、价格的设置等操作</w:t>
      </w:r>
      <w:r>
        <w:rPr>
          <w:rFonts w:hint="default" w:ascii="Times New Roman" w:hAnsi="Times New Roman" w:eastAsia="方正仿宋_GBK" w:cs="Times New Roman"/>
          <w:b w:val="0"/>
          <w:bCs w:val="0"/>
          <w:color w:val="000000"/>
          <w:kern w:val="0"/>
          <w:sz w:val="32"/>
          <w:szCs w:val="32"/>
          <w:highlight w:val="none"/>
          <w:lang w:eastAsia="zh-CN"/>
        </w:rPr>
        <w:t>，</w:t>
      </w:r>
      <w:r>
        <w:rPr>
          <w:rFonts w:hint="default" w:ascii="Times New Roman" w:hAnsi="Times New Roman" w:eastAsia="方正仿宋_GBK" w:cs="Times New Roman"/>
          <w:b w:val="0"/>
          <w:bCs w:val="0"/>
          <w:color w:val="000000"/>
          <w:kern w:val="0"/>
          <w:sz w:val="32"/>
          <w:szCs w:val="32"/>
          <w:highlight w:val="none"/>
          <w:lang w:val="en-US" w:eastAsia="zh-CN"/>
        </w:rPr>
        <w:t>模拟</w:t>
      </w:r>
      <w:r>
        <w:rPr>
          <w:rFonts w:hint="default" w:ascii="Times New Roman" w:hAnsi="Times New Roman" w:eastAsia="方正仿宋_GBK" w:cs="Times New Roman"/>
          <w:b w:val="0"/>
          <w:bCs w:val="0"/>
          <w:color w:val="000000"/>
          <w:kern w:val="0"/>
          <w:sz w:val="32"/>
          <w:szCs w:val="32"/>
          <w:highlight w:val="none"/>
        </w:rPr>
        <w:t>微店开设完成后，开启手机直播，关联2个直播商品，完成10分钟不间断直播。</w:t>
      </w:r>
    </w:p>
    <w:p w14:paraId="6D32DB42">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（三）</w:t>
      </w:r>
      <w:r>
        <w:rPr>
          <w:rFonts w:hint="eastAsia" w:ascii="Times New Roman" w:hAnsi="Times New Roman" w:eastAsia="方正仿宋_GBK" w:cs="Times New Roman"/>
          <w:b w:val="0"/>
          <w:bCs w:val="0"/>
          <w:color w:val="000000"/>
          <w:kern w:val="0"/>
          <w:sz w:val="32"/>
          <w:szCs w:val="32"/>
          <w:lang w:val="en-US" w:eastAsia="zh-CN"/>
        </w:rPr>
        <w:t>竞赛</w:t>
      </w:r>
      <w:r>
        <w:rPr>
          <w:rFonts w:hint="default" w:ascii="Times New Roman" w:hAnsi="Times New Roman" w:eastAsia="方正仿宋_GBK" w:cs="Times New Roman"/>
          <w:b w:val="0"/>
          <w:bCs w:val="0"/>
          <w:color w:val="000000"/>
          <w:kern w:val="0"/>
          <w:sz w:val="32"/>
          <w:szCs w:val="32"/>
        </w:rPr>
        <w:t>目的</w:t>
      </w:r>
    </w:p>
    <w:p w14:paraId="040009FE">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为落实退役军人能力提升专项行动，进一步引导、鼓励我市退役军人开展岗位练兵和技术比武活动，选拔优秀选手参加省级竞赛，推动技能强市建设。</w:t>
      </w:r>
    </w:p>
    <w:p w14:paraId="6D301D9E">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（四）选手应具备的能力</w:t>
      </w:r>
    </w:p>
    <w:p w14:paraId="0FC765D6">
      <w:pPr>
        <w:widowControl w:val="0"/>
        <w:kinsoku w:val="0"/>
        <w:autoSpaceDE w:val="0"/>
        <w:autoSpaceDN w:val="0"/>
        <w:adjustRightInd w:val="0"/>
        <w:snapToGrid w:val="0"/>
        <w:spacing w:line="600" w:lineRule="exact"/>
        <w:ind w:firstLine="640" w:firstLineChars="200"/>
        <w:jc w:val="both"/>
        <w:rPr>
          <w:highlight w:val="yellow"/>
        </w:rPr>
      </w:pPr>
      <w:r>
        <w:rPr>
          <w:rFonts w:hint="default" w:ascii="Times New Roman" w:hAnsi="Times New Roman" w:eastAsia="方正仿宋_GBK" w:cs="Times New Roman"/>
          <w:b w:val="0"/>
          <w:bCs w:val="0"/>
          <w:color w:val="000000"/>
          <w:kern w:val="0"/>
          <w:sz w:val="32"/>
          <w:szCs w:val="32"/>
          <w:highlight w:val="none"/>
        </w:rPr>
        <w:t>每名选手应具备基本的网络直播营销能力，能够根据产品背景资料、图片素材及手机等硬件设备，独立完成微店开设、商品信息设置、直播内容策划及直播演示，并具备良好的职业素养、语言表达能力和临场应变能力。</w:t>
      </w:r>
    </w:p>
    <w:p w14:paraId="4FE62B9A">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pPr>
      <w:bookmarkStart w:id="1" w:name="_Toc32461"/>
      <w:r>
        <w:rPr>
          <w:rFonts w:hint="default" w:ascii="Times New Roman" w:hAnsi="Times New Roman" w:eastAsia="方正黑体_GBK" w:cs="Times New Roman"/>
          <w:b w:val="0"/>
          <w:bCs w:val="0"/>
          <w:color w:val="000000"/>
          <w:kern w:val="0"/>
          <w:sz w:val="32"/>
          <w:szCs w:val="32"/>
        </w:rPr>
        <w:t>二、竞赛方式</w:t>
      </w:r>
      <w:bookmarkEnd w:id="1"/>
    </w:p>
    <w:p w14:paraId="042C01A5">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（一）竞赛形式</w:t>
      </w:r>
    </w:p>
    <w:p w14:paraId="1C7A30A6">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线下比赛</w:t>
      </w:r>
    </w:p>
    <w:p w14:paraId="14945058">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（二）竞赛队伍</w:t>
      </w:r>
    </w:p>
    <w:p w14:paraId="7CF7A832">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本赛项为个人赛</w:t>
      </w:r>
    </w:p>
    <w:p w14:paraId="3B38943A">
      <w:pPr>
        <w:widowControl w:val="0"/>
        <w:kinsoku w:val="0"/>
        <w:autoSpaceDE w:val="0"/>
        <w:autoSpaceDN w:val="0"/>
        <w:adjustRightInd w:val="0"/>
        <w:snapToGrid w:val="0"/>
        <w:spacing w:line="600" w:lineRule="exact"/>
        <w:ind w:firstLine="640" w:firstLineChars="200"/>
        <w:jc w:val="both"/>
        <w:rPr>
          <w:highlight w:val="none"/>
        </w:rPr>
      </w:pPr>
      <w:r>
        <w:rPr>
          <w:rFonts w:hint="default" w:ascii="Times New Roman" w:hAnsi="Times New Roman" w:eastAsia="方正仿宋_GBK" w:cs="Times New Roman"/>
          <w:b w:val="0"/>
          <w:bCs w:val="0"/>
          <w:color w:val="000000"/>
          <w:kern w:val="0"/>
          <w:sz w:val="32"/>
          <w:szCs w:val="32"/>
          <w:highlight w:val="none"/>
        </w:rPr>
        <w:t>（三）竞赛安排</w:t>
      </w:r>
    </w:p>
    <w:p w14:paraId="2E110204">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采取多场次竞赛，在监督员的全程监督下，由工作人员按照竞赛日程组织</w:t>
      </w:r>
      <w:r>
        <w:rPr>
          <w:rFonts w:hint="eastAsia" w:ascii="Times New Roman" w:hAnsi="Times New Roman" w:eastAsia="方正仿宋_GBK" w:cs="Times New Roman"/>
          <w:b w:val="0"/>
          <w:bCs w:val="0"/>
          <w:color w:val="000000"/>
          <w:kern w:val="0"/>
          <w:sz w:val="32"/>
          <w:szCs w:val="32"/>
          <w:highlight w:val="none"/>
          <w:lang w:eastAsia="zh-CN"/>
        </w:rPr>
        <w:t>参赛选手</w:t>
      </w:r>
      <w:r>
        <w:rPr>
          <w:rFonts w:hint="default" w:ascii="Times New Roman" w:hAnsi="Times New Roman" w:eastAsia="方正仿宋_GBK" w:cs="Times New Roman"/>
          <w:b w:val="0"/>
          <w:bCs w:val="0"/>
          <w:color w:val="000000"/>
          <w:kern w:val="0"/>
          <w:sz w:val="32"/>
          <w:szCs w:val="32"/>
          <w:highlight w:val="none"/>
        </w:rPr>
        <w:t>进行公开抽签，确定各参赛</w:t>
      </w:r>
      <w:r>
        <w:rPr>
          <w:rFonts w:hint="eastAsia" w:ascii="Times New Roman" w:hAnsi="Times New Roman" w:eastAsia="方正仿宋_GBK" w:cs="Times New Roman"/>
          <w:b w:val="0"/>
          <w:bCs w:val="0"/>
          <w:color w:val="000000"/>
          <w:kern w:val="0"/>
          <w:sz w:val="32"/>
          <w:szCs w:val="32"/>
          <w:highlight w:val="none"/>
          <w:lang w:eastAsia="zh-CN"/>
        </w:rPr>
        <w:t>选手</w:t>
      </w:r>
      <w:r>
        <w:rPr>
          <w:rFonts w:hint="default" w:ascii="Times New Roman" w:hAnsi="Times New Roman" w:eastAsia="方正仿宋_GBK" w:cs="Times New Roman"/>
          <w:b w:val="0"/>
          <w:bCs w:val="0"/>
          <w:color w:val="000000"/>
          <w:kern w:val="0"/>
          <w:sz w:val="32"/>
          <w:szCs w:val="32"/>
          <w:highlight w:val="none"/>
        </w:rPr>
        <w:t>的抽签顺序，并抽取场次。</w:t>
      </w:r>
    </w:p>
    <w:p w14:paraId="60430F3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rPr>
          <w:rFonts w:hint="default" w:ascii="Times New Roman" w:hAnsi="Times New Roman" w:eastAsia="方正黑体_GBK" w:cs="Times New Roman"/>
          <w:b w:val="0"/>
          <w:bCs w:val="0"/>
          <w:color w:val="000000"/>
          <w:kern w:val="0"/>
          <w:sz w:val="32"/>
          <w:szCs w:val="32"/>
        </w:rPr>
      </w:pPr>
      <w:bookmarkStart w:id="2" w:name="_Toc4010"/>
      <w:r>
        <w:rPr>
          <w:rFonts w:hint="eastAsia" w:ascii="Times New Roman" w:hAnsi="Times New Roman" w:eastAsia="方正黑体_GBK" w:cs="Times New Roman"/>
          <w:b w:val="0"/>
          <w:bCs w:val="0"/>
          <w:color w:val="000000"/>
          <w:kern w:val="0"/>
          <w:sz w:val="32"/>
          <w:szCs w:val="32"/>
          <w:lang w:val="en-US" w:eastAsia="zh-CN"/>
        </w:rPr>
        <w:t>三、</w:t>
      </w:r>
      <w:r>
        <w:rPr>
          <w:rFonts w:hint="default" w:ascii="Times New Roman" w:hAnsi="Times New Roman" w:eastAsia="方正黑体_GBK" w:cs="Times New Roman"/>
          <w:b w:val="0"/>
          <w:bCs w:val="0"/>
          <w:color w:val="000000"/>
          <w:kern w:val="0"/>
          <w:sz w:val="32"/>
          <w:szCs w:val="32"/>
        </w:rPr>
        <w:t>竞赛流程</w:t>
      </w:r>
      <w:bookmarkEnd w:id="2"/>
    </w:p>
    <w:tbl>
      <w:tblPr>
        <w:tblStyle w:val="19"/>
        <w:tblW w:w="7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5"/>
        <w:gridCol w:w="6698"/>
      </w:tblGrid>
      <w:tr w14:paraId="3FC62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285" w:type="dxa"/>
            <w:vAlign w:val="center"/>
          </w:tcPr>
          <w:p w14:paraId="07F97C37">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center"/>
              <w:textAlignment w:val="auto"/>
              <w:rPr>
                <w:rFonts w:hint="eastAsia" w:ascii="Times New Roman" w:hAnsi="Times New Roman" w:eastAsia="方正仿宋_GBK" w:cs="Times New Roman"/>
                <w:b/>
                <w:bCs/>
                <w:color w:val="000000"/>
                <w:kern w:val="0"/>
                <w:sz w:val="32"/>
                <w:szCs w:val="32"/>
              </w:rPr>
            </w:pPr>
            <w:r>
              <w:rPr>
                <w:rFonts w:hint="eastAsia" w:ascii="Times New Roman" w:hAnsi="Times New Roman" w:eastAsia="方正仿宋_GBK" w:cs="Times New Roman"/>
                <w:b/>
                <w:bCs/>
                <w:color w:val="000000"/>
                <w:kern w:val="0"/>
                <w:sz w:val="32"/>
                <w:szCs w:val="32"/>
              </w:rPr>
              <w:t>日　期</w:t>
            </w:r>
          </w:p>
        </w:tc>
        <w:tc>
          <w:tcPr>
            <w:tcW w:w="6698" w:type="dxa"/>
            <w:vAlign w:val="center"/>
          </w:tcPr>
          <w:p w14:paraId="751308DC">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center"/>
              <w:textAlignment w:val="auto"/>
              <w:rPr>
                <w:rFonts w:hint="eastAsia" w:ascii="Times New Roman" w:hAnsi="Times New Roman" w:eastAsia="方正仿宋_GBK" w:cs="Times New Roman"/>
                <w:b/>
                <w:bCs/>
                <w:color w:val="000000"/>
                <w:kern w:val="0"/>
                <w:sz w:val="32"/>
                <w:szCs w:val="32"/>
              </w:rPr>
            </w:pPr>
            <w:r>
              <w:rPr>
                <w:rFonts w:hint="eastAsia" w:ascii="Times New Roman" w:hAnsi="Times New Roman" w:eastAsia="方正仿宋_GBK" w:cs="Times New Roman"/>
                <w:b/>
                <w:bCs/>
                <w:color w:val="000000"/>
                <w:kern w:val="0"/>
                <w:sz w:val="32"/>
                <w:szCs w:val="32"/>
              </w:rPr>
              <w:t>内　容</w:t>
            </w:r>
          </w:p>
        </w:tc>
      </w:tr>
      <w:tr w14:paraId="5B7A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1285" w:type="dxa"/>
            <w:vAlign w:val="center"/>
          </w:tcPr>
          <w:p w14:paraId="4902FA62">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lang w:eastAsia="zh-CN"/>
              </w:rPr>
            </w:pPr>
            <w:r>
              <w:rPr>
                <w:rFonts w:hint="eastAsia" w:ascii="Times New Roman" w:hAnsi="Times New Roman" w:eastAsia="方正仿宋_GBK" w:cs="Times New Roman"/>
                <w:b w:val="0"/>
                <w:bCs w:val="0"/>
                <w:color w:val="000000"/>
                <w:kern w:val="0"/>
                <w:sz w:val="32"/>
                <w:szCs w:val="32"/>
                <w:lang w:val="en-US" w:eastAsia="zh-CN"/>
              </w:rPr>
              <w:t>比赛日</w:t>
            </w:r>
          </w:p>
        </w:tc>
        <w:tc>
          <w:tcPr>
            <w:tcW w:w="6698" w:type="dxa"/>
            <w:vAlign w:val="center"/>
          </w:tcPr>
          <w:p w14:paraId="543E0075">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1.</w:t>
            </w:r>
            <w:r>
              <w:rPr>
                <w:rFonts w:hint="eastAsia" w:ascii="Times New Roman" w:hAnsi="Times New Roman" w:eastAsia="方正仿宋_GBK" w:cs="Times New Roman"/>
                <w:b w:val="0"/>
                <w:bCs w:val="0"/>
                <w:color w:val="000000"/>
                <w:kern w:val="0"/>
                <w:sz w:val="32"/>
                <w:szCs w:val="32"/>
              </w:rPr>
              <w:t xml:space="preserve">比赛选手检录 </w:t>
            </w:r>
          </w:p>
          <w:p w14:paraId="46EBAFD7">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lang w:val="en-US" w:eastAsia="zh-CN"/>
              </w:rPr>
            </w:pPr>
            <w:r>
              <w:rPr>
                <w:rFonts w:hint="eastAsia" w:ascii="Times New Roman" w:hAnsi="Times New Roman" w:eastAsia="方正仿宋_GBK" w:cs="Times New Roman"/>
                <w:b w:val="0"/>
                <w:bCs w:val="0"/>
                <w:color w:val="000000"/>
                <w:kern w:val="0"/>
                <w:sz w:val="32"/>
                <w:szCs w:val="32"/>
                <w:lang w:val="en-US" w:eastAsia="zh-CN"/>
              </w:rPr>
              <w:t>2.</w:t>
            </w:r>
            <w:r>
              <w:rPr>
                <w:rFonts w:hint="eastAsia" w:ascii="Times New Roman" w:hAnsi="Times New Roman" w:eastAsia="方正仿宋_GBK" w:cs="Times New Roman"/>
                <w:b w:val="0"/>
                <w:bCs w:val="0"/>
                <w:color w:val="000000"/>
                <w:kern w:val="0"/>
                <w:sz w:val="32"/>
                <w:szCs w:val="32"/>
              </w:rPr>
              <w:t>实操技能竞赛</w:t>
            </w:r>
          </w:p>
          <w:p w14:paraId="13BE3C1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3.</w:t>
            </w:r>
            <w:r>
              <w:rPr>
                <w:rFonts w:hint="eastAsia" w:ascii="Times New Roman" w:hAnsi="Times New Roman" w:eastAsia="方正仿宋_GBK" w:cs="Times New Roman"/>
                <w:b w:val="0"/>
                <w:bCs w:val="0"/>
                <w:color w:val="000000"/>
                <w:kern w:val="0"/>
                <w:sz w:val="32"/>
                <w:szCs w:val="32"/>
              </w:rPr>
              <w:t>成绩汇总、公示</w:t>
            </w:r>
          </w:p>
        </w:tc>
      </w:tr>
    </w:tbl>
    <w:p w14:paraId="6743101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pPr>
      <w:bookmarkStart w:id="3" w:name="_Toc7653"/>
      <w:r>
        <w:rPr>
          <w:rFonts w:hint="default" w:ascii="Times New Roman" w:hAnsi="Times New Roman" w:eastAsia="方正黑体_GBK" w:cs="Times New Roman"/>
          <w:b w:val="0"/>
          <w:bCs w:val="0"/>
          <w:color w:val="000000"/>
          <w:kern w:val="0"/>
          <w:sz w:val="32"/>
          <w:szCs w:val="32"/>
        </w:rPr>
        <w:t>四、竞赛规则</w:t>
      </w:r>
      <w:bookmarkEnd w:id="3"/>
    </w:p>
    <w:p w14:paraId="51E4605A">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1.</w:t>
      </w:r>
      <w:r>
        <w:rPr>
          <w:rFonts w:hint="default" w:ascii="Times New Roman" w:hAnsi="Times New Roman" w:eastAsia="方正仿宋_GBK" w:cs="Times New Roman"/>
          <w:b w:val="0"/>
          <w:bCs w:val="0"/>
          <w:color w:val="000000"/>
          <w:kern w:val="0"/>
          <w:sz w:val="32"/>
          <w:szCs w:val="32"/>
        </w:rPr>
        <w:t>赛场设备确认</w:t>
      </w:r>
      <w:r>
        <w:rPr>
          <w:rFonts w:hint="eastAsia" w:ascii="Times New Roman" w:hAnsi="Times New Roman" w:eastAsia="方正仿宋_GBK" w:cs="Times New Roman"/>
          <w:b w:val="0"/>
          <w:bCs w:val="0"/>
          <w:color w:val="000000"/>
          <w:kern w:val="0"/>
          <w:sz w:val="32"/>
          <w:szCs w:val="32"/>
          <w:lang w:eastAsia="zh-CN"/>
        </w:rPr>
        <w:t>：</w:t>
      </w:r>
      <w:r>
        <w:rPr>
          <w:rFonts w:hint="default" w:ascii="Times New Roman" w:hAnsi="Times New Roman" w:eastAsia="方正仿宋_GBK" w:cs="Times New Roman"/>
          <w:b w:val="0"/>
          <w:bCs w:val="0"/>
          <w:color w:val="000000"/>
          <w:kern w:val="0"/>
          <w:sz w:val="32"/>
          <w:szCs w:val="32"/>
        </w:rPr>
        <w:t>根据实际需要，裁判长于赛前2-3天对场地设备设施等准备工作进行检查确认。</w:t>
      </w:r>
    </w:p>
    <w:p w14:paraId="202D31D2">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2.</w:t>
      </w:r>
      <w:r>
        <w:rPr>
          <w:rFonts w:hint="default" w:ascii="Times New Roman" w:hAnsi="Times New Roman" w:eastAsia="方正仿宋_GBK" w:cs="Times New Roman"/>
          <w:b w:val="0"/>
          <w:bCs w:val="0"/>
          <w:color w:val="000000"/>
          <w:kern w:val="0"/>
          <w:sz w:val="32"/>
          <w:szCs w:val="32"/>
        </w:rPr>
        <w:t>赛前培训</w:t>
      </w:r>
      <w:r>
        <w:rPr>
          <w:rFonts w:hint="eastAsia" w:ascii="Times New Roman" w:hAnsi="Times New Roman" w:eastAsia="方正仿宋_GBK" w:cs="Times New Roman"/>
          <w:b w:val="0"/>
          <w:bCs w:val="0"/>
          <w:color w:val="000000"/>
          <w:kern w:val="0"/>
          <w:sz w:val="32"/>
          <w:szCs w:val="32"/>
          <w:lang w:eastAsia="zh-CN"/>
        </w:rPr>
        <w:t>：</w:t>
      </w:r>
      <w:r>
        <w:rPr>
          <w:rFonts w:hint="default" w:ascii="Times New Roman" w:hAnsi="Times New Roman" w:eastAsia="方正仿宋_GBK" w:cs="Times New Roman"/>
          <w:b w:val="0"/>
          <w:bCs w:val="0"/>
          <w:color w:val="000000"/>
          <w:kern w:val="0"/>
          <w:sz w:val="32"/>
          <w:szCs w:val="32"/>
        </w:rPr>
        <w:t>裁判长对裁判员于赛前1天进行集中培训、技术对接和设备设施、材料、必备工具确认。</w:t>
      </w:r>
    </w:p>
    <w:p w14:paraId="400D486B">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3.</w:t>
      </w:r>
      <w:r>
        <w:rPr>
          <w:rFonts w:hint="default" w:ascii="Times New Roman" w:hAnsi="Times New Roman" w:eastAsia="方正仿宋_GBK" w:cs="Times New Roman"/>
          <w:b w:val="0"/>
          <w:bCs w:val="0"/>
          <w:color w:val="000000"/>
          <w:kern w:val="0"/>
          <w:sz w:val="32"/>
          <w:szCs w:val="32"/>
        </w:rPr>
        <w:t>熟悉赛场</w:t>
      </w:r>
      <w:r>
        <w:rPr>
          <w:rFonts w:hint="eastAsia" w:ascii="Times New Roman" w:hAnsi="Times New Roman" w:eastAsia="方正仿宋_GBK" w:cs="Times New Roman"/>
          <w:b w:val="0"/>
          <w:bCs w:val="0"/>
          <w:color w:val="000000"/>
          <w:kern w:val="0"/>
          <w:sz w:val="32"/>
          <w:szCs w:val="32"/>
          <w:lang w:eastAsia="zh-CN"/>
        </w:rPr>
        <w:t>：</w:t>
      </w:r>
      <w:r>
        <w:rPr>
          <w:rFonts w:hint="default" w:ascii="Times New Roman" w:hAnsi="Times New Roman" w:eastAsia="方正仿宋_GBK" w:cs="Times New Roman"/>
          <w:b w:val="0"/>
          <w:bCs w:val="0"/>
          <w:color w:val="000000"/>
          <w:kern w:val="0"/>
          <w:sz w:val="32"/>
          <w:szCs w:val="32"/>
        </w:rPr>
        <w:t>比赛日前一天下午开放赛场，选手熟悉竞赛场地。</w:t>
      </w:r>
    </w:p>
    <w:p w14:paraId="6D7B60F5">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4.</w:t>
      </w:r>
      <w:r>
        <w:rPr>
          <w:rFonts w:hint="default" w:ascii="Times New Roman" w:hAnsi="Times New Roman" w:eastAsia="方正仿宋_GBK" w:cs="Times New Roman"/>
          <w:b w:val="0"/>
          <w:bCs w:val="0"/>
          <w:color w:val="000000"/>
          <w:kern w:val="0"/>
          <w:sz w:val="32"/>
          <w:szCs w:val="32"/>
        </w:rPr>
        <w:t>封闭与解封赛场</w:t>
      </w:r>
      <w:r>
        <w:rPr>
          <w:rFonts w:hint="eastAsia" w:ascii="Times New Roman" w:hAnsi="Times New Roman" w:eastAsia="方正仿宋_GBK" w:cs="Times New Roman"/>
          <w:b w:val="0"/>
          <w:bCs w:val="0"/>
          <w:color w:val="000000"/>
          <w:kern w:val="0"/>
          <w:sz w:val="32"/>
          <w:szCs w:val="32"/>
          <w:lang w:eastAsia="zh-CN"/>
        </w:rPr>
        <w:t>：</w:t>
      </w:r>
      <w:r>
        <w:rPr>
          <w:rFonts w:hint="default" w:ascii="Times New Roman" w:hAnsi="Times New Roman" w:eastAsia="方正仿宋_GBK" w:cs="Times New Roman"/>
          <w:b w:val="0"/>
          <w:bCs w:val="0"/>
          <w:color w:val="000000"/>
          <w:kern w:val="0"/>
          <w:sz w:val="32"/>
          <w:szCs w:val="32"/>
        </w:rPr>
        <w:t>参观完赛场后，由场地工作人员检查赛场，确保赛场无异常后，在纪检人员的</w:t>
      </w:r>
      <w:r>
        <w:rPr>
          <w:rFonts w:hint="eastAsia" w:ascii="Times New Roman" w:hAnsi="Times New Roman" w:eastAsia="方正仿宋_GBK" w:cs="Times New Roman"/>
          <w:b w:val="0"/>
          <w:bCs w:val="0"/>
          <w:color w:val="000000"/>
          <w:kern w:val="0"/>
          <w:sz w:val="32"/>
          <w:szCs w:val="32"/>
          <w:lang w:eastAsia="zh-CN"/>
        </w:rPr>
        <w:t>监督</w:t>
      </w:r>
      <w:r>
        <w:rPr>
          <w:rFonts w:hint="default" w:ascii="Times New Roman" w:hAnsi="Times New Roman" w:eastAsia="方正仿宋_GBK" w:cs="Times New Roman"/>
          <w:b w:val="0"/>
          <w:bCs w:val="0"/>
          <w:color w:val="000000"/>
          <w:kern w:val="0"/>
          <w:sz w:val="32"/>
          <w:szCs w:val="32"/>
        </w:rPr>
        <w:t>下封闭赛场；赛前2小时由场地工作人员带领技术人员解封赛场、启动并检查竞赛设备。</w:t>
      </w:r>
    </w:p>
    <w:p w14:paraId="6DF8E94B">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5.</w:t>
      </w:r>
      <w:r>
        <w:rPr>
          <w:rFonts w:hint="default" w:ascii="Times New Roman" w:hAnsi="Times New Roman" w:eastAsia="方正仿宋_GBK" w:cs="Times New Roman"/>
          <w:b w:val="0"/>
          <w:bCs w:val="0"/>
          <w:color w:val="000000"/>
          <w:kern w:val="0"/>
          <w:sz w:val="32"/>
          <w:szCs w:val="32"/>
        </w:rPr>
        <w:t>检录抽签</w:t>
      </w:r>
      <w:r>
        <w:rPr>
          <w:rFonts w:hint="eastAsia" w:ascii="Times New Roman" w:hAnsi="Times New Roman" w:eastAsia="方正仿宋_GBK" w:cs="Times New Roman"/>
          <w:b w:val="0"/>
          <w:bCs w:val="0"/>
          <w:color w:val="000000"/>
          <w:kern w:val="0"/>
          <w:sz w:val="32"/>
          <w:szCs w:val="32"/>
          <w:lang w:eastAsia="zh-CN"/>
        </w:rPr>
        <w:t>：</w:t>
      </w:r>
      <w:r>
        <w:rPr>
          <w:rFonts w:hint="default" w:ascii="Times New Roman" w:hAnsi="Times New Roman" w:eastAsia="方正仿宋_GBK" w:cs="Times New Roman"/>
          <w:b w:val="0"/>
          <w:bCs w:val="0"/>
          <w:color w:val="000000"/>
          <w:kern w:val="0"/>
          <w:sz w:val="32"/>
          <w:szCs w:val="32"/>
        </w:rPr>
        <w:t>赛前参赛选手前往检录抽签地点，完成检录后，抽取参赛编号。</w:t>
      </w:r>
    </w:p>
    <w:p w14:paraId="627F754C">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color w:val="000000"/>
          <w:kern w:val="0"/>
          <w:sz w:val="32"/>
          <w:szCs w:val="32"/>
          <w:lang w:val="en-US" w:eastAsia="zh-CN"/>
        </w:rPr>
        <w:t>6.</w:t>
      </w:r>
      <w:r>
        <w:rPr>
          <w:rFonts w:hint="default" w:ascii="Times New Roman" w:hAnsi="Times New Roman" w:eastAsia="方正仿宋_GBK" w:cs="Times New Roman"/>
          <w:b w:val="0"/>
          <w:bCs w:val="0"/>
          <w:color w:val="000000"/>
          <w:kern w:val="0"/>
          <w:sz w:val="32"/>
          <w:szCs w:val="32"/>
        </w:rPr>
        <w:t>入场</w:t>
      </w:r>
      <w:r>
        <w:rPr>
          <w:rFonts w:hint="eastAsia" w:ascii="Times New Roman" w:hAnsi="Times New Roman" w:eastAsia="方正仿宋_GBK" w:cs="Times New Roman"/>
          <w:b w:val="0"/>
          <w:bCs w:val="0"/>
          <w:color w:val="000000"/>
          <w:kern w:val="0"/>
          <w:sz w:val="32"/>
          <w:szCs w:val="32"/>
          <w:lang w:eastAsia="zh-CN"/>
        </w:rPr>
        <w:t>：</w:t>
      </w:r>
      <w:r>
        <w:rPr>
          <w:rFonts w:hint="default" w:ascii="Times New Roman" w:hAnsi="Times New Roman" w:eastAsia="方正仿宋_GBK" w:cs="Times New Roman"/>
          <w:b w:val="0"/>
          <w:bCs w:val="0"/>
          <w:sz w:val="32"/>
          <w:szCs w:val="32"/>
        </w:rPr>
        <w:t>参赛选手凭参赛证、身份证按要求入场，不得迟到早退。并根据抽签结果在对应的座位入座，裁判负责核对参赛队员信息；严禁参赛选手携带与竞赛无关的电子设备、通讯设备及其他相关资料与用品入场。</w:t>
      </w:r>
    </w:p>
    <w:p w14:paraId="01C931DA">
      <w:pPr>
        <w:widowControl w:val="0"/>
        <w:kinsoku w:val="0"/>
        <w:autoSpaceDE w:val="0"/>
        <w:autoSpaceDN w:val="0"/>
        <w:adjustRightInd w:val="0"/>
        <w:snapToGrid w:val="0"/>
        <w:spacing w:line="600" w:lineRule="exact"/>
        <w:ind w:firstLine="640" w:firstLineChars="200"/>
        <w:jc w:val="both"/>
        <w:rPr>
          <w:rFonts w:hint="default"/>
        </w:rPr>
      </w:pPr>
      <w:r>
        <w:rPr>
          <w:rFonts w:hint="eastAsia" w:ascii="Times New Roman" w:hAnsi="Times New Roman" w:eastAsia="方正仿宋_GBK" w:cs="Times New Roman"/>
          <w:b w:val="0"/>
          <w:bCs w:val="0"/>
          <w:color w:val="000000"/>
          <w:kern w:val="0"/>
          <w:sz w:val="32"/>
          <w:szCs w:val="32"/>
          <w:lang w:val="en-US" w:eastAsia="zh-CN"/>
        </w:rPr>
        <w:t>7.</w:t>
      </w:r>
      <w:r>
        <w:rPr>
          <w:rFonts w:hint="default" w:ascii="Times New Roman" w:hAnsi="Times New Roman" w:eastAsia="方正仿宋_GBK" w:cs="Times New Roman"/>
          <w:b w:val="0"/>
          <w:bCs w:val="0"/>
          <w:color w:val="000000"/>
          <w:kern w:val="0"/>
          <w:sz w:val="32"/>
          <w:szCs w:val="32"/>
        </w:rPr>
        <w:t>比赛：由裁判长统一告知选手比赛规则、时间和流程后，宣布比赛正式开始并计时。</w:t>
      </w:r>
    </w:p>
    <w:p w14:paraId="47521A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lang w:val="en-US" w:eastAsia="zh-CN"/>
        </w:rPr>
        <w:t>8</w:t>
      </w:r>
      <w:r>
        <w:rPr>
          <w:rFonts w:hint="default" w:ascii="Times New Roman" w:hAnsi="Times New Roman" w:eastAsia="方正仿宋_GBK" w:cs="Times New Roman"/>
          <w:b w:val="0"/>
          <w:bCs w:val="0"/>
          <w:sz w:val="32"/>
          <w:szCs w:val="32"/>
        </w:rPr>
        <w:t>.比赛过程中，</w:t>
      </w:r>
      <w:r>
        <w:rPr>
          <w:rFonts w:hint="eastAsia" w:ascii="Times New Roman" w:hAnsi="Times New Roman" w:eastAsia="方正仿宋_GBK" w:cs="Times New Roman"/>
          <w:b w:val="0"/>
          <w:bCs w:val="0"/>
          <w:sz w:val="32"/>
          <w:szCs w:val="32"/>
          <w:lang w:val="en-US" w:eastAsia="zh-CN"/>
        </w:rPr>
        <w:t>参赛</w:t>
      </w:r>
      <w:r>
        <w:rPr>
          <w:rFonts w:hint="default" w:ascii="Times New Roman" w:hAnsi="Times New Roman" w:eastAsia="方正仿宋_GBK" w:cs="Times New Roman"/>
          <w:b w:val="0"/>
          <w:bCs w:val="0"/>
          <w:sz w:val="32"/>
          <w:szCs w:val="32"/>
        </w:rPr>
        <w:t>选手在指定区域内操作，不得跨区域</w:t>
      </w:r>
      <w:r>
        <w:rPr>
          <w:rFonts w:hint="default" w:ascii="Times New Roman" w:hAnsi="Times New Roman" w:eastAsia="方正仿宋_GBK" w:cs="Times New Roman"/>
          <w:b w:val="0"/>
          <w:bCs w:val="0"/>
          <w:sz w:val="32"/>
          <w:szCs w:val="32"/>
          <w:lang w:eastAsia="zh-CN"/>
        </w:rPr>
        <w:t>干扰</w:t>
      </w:r>
      <w:r>
        <w:rPr>
          <w:rFonts w:hint="default" w:ascii="Times New Roman" w:hAnsi="Times New Roman" w:eastAsia="方正仿宋_GBK" w:cs="Times New Roman"/>
          <w:b w:val="0"/>
          <w:bCs w:val="0"/>
          <w:sz w:val="32"/>
          <w:szCs w:val="32"/>
        </w:rPr>
        <w:t>其他队的比赛，不得大声喧哗。如果裁判员提示注意后仍无效，将酌情扣分，情节严重的终止其比赛。</w:t>
      </w:r>
    </w:p>
    <w:p w14:paraId="45F654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lang w:val="en-US" w:eastAsia="zh-CN"/>
        </w:rPr>
        <w:t>9</w:t>
      </w:r>
      <w:r>
        <w:rPr>
          <w:rFonts w:hint="default" w:ascii="Times New Roman" w:hAnsi="Times New Roman" w:eastAsia="方正仿宋_GBK" w:cs="Times New Roman"/>
          <w:b w:val="0"/>
          <w:bCs w:val="0"/>
          <w:sz w:val="32"/>
          <w:szCs w:val="32"/>
        </w:rPr>
        <w:t>.参赛选手应严格遵守赛场纪律，服从大赛执委会的指挥和安排，爱护大赛场地的设备和器材。</w:t>
      </w:r>
    </w:p>
    <w:p w14:paraId="0A8D81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lang w:val="en-US" w:eastAsia="zh-CN"/>
        </w:rPr>
        <w:t>10</w:t>
      </w:r>
      <w:r>
        <w:rPr>
          <w:rFonts w:hint="default" w:ascii="Times New Roman" w:hAnsi="Times New Roman" w:eastAsia="方正仿宋_GBK" w:cs="Times New Roman"/>
          <w:b w:val="0"/>
          <w:bCs w:val="0"/>
          <w:sz w:val="32"/>
          <w:szCs w:val="32"/>
        </w:rPr>
        <w:t>.参赛选手在比赛过程中不得擅自离开赛场，如有特殊情况，须经裁判同意后处理。</w:t>
      </w:r>
    </w:p>
    <w:p w14:paraId="23E86D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en-US" w:eastAsia="zh-CN"/>
        </w:rPr>
        <w:t>1</w:t>
      </w:r>
      <w:r>
        <w:rPr>
          <w:rFonts w:hint="eastAsia" w:ascii="Times New Roman" w:hAnsi="Times New Roman" w:eastAsia="方正仿宋_GBK" w:cs="Times New Roman"/>
          <w:b w:val="0"/>
          <w:bCs w:val="0"/>
          <w:sz w:val="32"/>
          <w:szCs w:val="32"/>
          <w:lang w:val="en-US" w:eastAsia="zh-CN"/>
        </w:rPr>
        <w:t>1</w:t>
      </w:r>
      <w:r>
        <w:rPr>
          <w:rFonts w:hint="default" w:ascii="Times New Roman" w:hAnsi="Times New Roman" w:eastAsia="方正仿宋_GBK" w:cs="Times New Roman"/>
          <w:b w:val="0"/>
          <w:bCs w:val="0"/>
          <w:sz w:val="32"/>
          <w:szCs w:val="32"/>
        </w:rPr>
        <w:t>.当听到比赛结束命令时，参赛选手应立即停止所有操作，不得以任何理由拖延比赛时间。离开赛场时，不得将与比赛有关的物品带离现场。</w:t>
      </w:r>
    </w:p>
    <w:p w14:paraId="18690CCF">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12.成绩</w:t>
      </w:r>
      <w:r>
        <w:rPr>
          <w:rFonts w:hint="default" w:ascii="Times New Roman" w:hAnsi="Times New Roman" w:eastAsia="方正仿宋_GBK" w:cs="Times New Roman"/>
          <w:b w:val="0"/>
          <w:bCs w:val="0"/>
          <w:color w:val="000000"/>
          <w:kern w:val="0"/>
          <w:sz w:val="32"/>
          <w:szCs w:val="32"/>
        </w:rPr>
        <w:t>公示：赛项最终成绩经复核无误，由裁判长、监督人员和仲裁人员签字确认后公布。</w:t>
      </w:r>
    </w:p>
    <w:p w14:paraId="5FA51D69">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rPr>
          <w:rFonts w:hint="eastAsia" w:ascii="Times New Roman" w:hAnsi="Times New Roman" w:eastAsia="方正黑体_GBK" w:cs="Times New Roman"/>
          <w:b w:val="0"/>
          <w:bCs w:val="0"/>
          <w:color w:val="000000"/>
          <w:kern w:val="0"/>
          <w:sz w:val="32"/>
          <w:szCs w:val="32"/>
        </w:rPr>
      </w:pPr>
      <w:bookmarkStart w:id="4" w:name="_Toc4787"/>
      <w:bookmarkStart w:id="5" w:name="_Toc1513197191"/>
      <w:r>
        <w:rPr>
          <w:rFonts w:hint="eastAsia" w:ascii="Times New Roman" w:hAnsi="Times New Roman" w:eastAsia="方正黑体_GBK" w:cs="Times New Roman"/>
          <w:b w:val="0"/>
          <w:bCs w:val="0"/>
          <w:color w:val="000000"/>
          <w:kern w:val="0"/>
          <w:sz w:val="32"/>
          <w:szCs w:val="32"/>
          <w:lang w:eastAsia="zh-CN"/>
        </w:rPr>
        <w:t>五</w:t>
      </w:r>
      <w:r>
        <w:rPr>
          <w:rFonts w:hint="eastAsia" w:ascii="Times New Roman" w:hAnsi="Times New Roman" w:eastAsia="方正黑体_GBK" w:cs="Times New Roman"/>
          <w:b w:val="0"/>
          <w:bCs w:val="0"/>
          <w:color w:val="000000"/>
          <w:kern w:val="0"/>
          <w:sz w:val="32"/>
          <w:szCs w:val="32"/>
        </w:rPr>
        <w:t>、竞赛环境</w:t>
      </w:r>
      <w:bookmarkEnd w:id="4"/>
      <w:bookmarkEnd w:id="5"/>
    </w:p>
    <w:p w14:paraId="55E27912">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1.赛场内设置可满足选手</w:t>
      </w:r>
      <w:r>
        <w:rPr>
          <w:rFonts w:hint="default" w:ascii="Times New Roman" w:hAnsi="Times New Roman" w:eastAsia="方正仿宋_GBK" w:cs="Times New Roman"/>
          <w:b w:val="0"/>
          <w:bCs w:val="0"/>
          <w:color w:val="000000"/>
          <w:kern w:val="0"/>
          <w:sz w:val="32"/>
          <w:szCs w:val="32"/>
          <w:lang w:val="en-US" w:eastAsia="zh-CN"/>
        </w:rPr>
        <w:t>数量</w:t>
      </w:r>
      <w:r>
        <w:rPr>
          <w:rFonts w:hint="default" w:ascii="Times New Roman" w:hAnsi="Times New Roman" w:eastAsia="方正仿宋_GBK" w:cs="Times New Roman"/>
          <w:b w:val="0"/>
          <w:bCs w:val="0"/>
          <w:color w:val="000000"/>
          <w:kern w:val="0"/>
          <w:sz w:val="32"/>
          <w:szCs w:val="32"/>
        </w:rPr>
        <w:t>的竞赛环境。</w:t>
      </w:r>
    </w:p>
    <w:p w14:paraId="4ECC7119">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lang w:eastAsia="zh-CN"/>
        </w:rPr>
      </w:pPr>
      <w:r>
        <w:rPr>
          <w:rFonts w:hint="default" w:ascii="Times New Roman" w:hAnsi="Times New Roman" w:eastAsia="方正仿宋_GBK" w:cs="Times New Roman"/>
          <w:b w:val="0"/>
          <w:bCs w:val="0"/>
          <w:color w:val="000000"/>
          <w:kern w:val="0"/>
          <w:sz w:val="32"/>
          <w:szCs w:val="32"/>
        </w:rPr>
        <w:t>2.一名选手一个机位，每个机位两台电脑，其中一台电脑备用，一张桌子，一把椅子，一个补光灯，一台安卓（Android）系统手机</w:t>
      </w:r>
      <w:r>
        <w:rPr>
          <w:rFonts w:hint="eastAsia" w:ascii="Times New Roman" w:hAnsi="Times New Roman" w:eastAsia="方正仿宋_GBK" w:cs="Times New Roman"/>
          <w:b w:val="0"/>
          <w:bCs w:val="0"/>
          <w:color w:val="000000"/>
          <w:kern w:val="0"/>
          <w:sz w:val="32"/>
          <w:szCs w:val="32"/>
          <w:lang w:eastAsia="zh-CN"/>
        </w:rPr>
        <w:t>（</w:t>
      </w:r>
      <w:r>
        <w:rPr>
          <w:rFonts w:hint="default" w:ascii="Times New Roman" w:hAnsi="Times New Roman" w:eastAsia="方正仿宋_GBK" w:cs="Times New Roman"/>
          <w:b w:val="0"/>
          <w:bCs w:val="0"/>
          <w:color w:val="000000"/>
          <w:kern w:val="0"/>
          <w:sz w:val="32"/>
          <w:szCs w:val="32"/>
        </w:rPr>
        <w:t>选手自带</w:t>
      </w:r>
      <w:r>
        <w:rPr>
          <w:rFonts w:hint="eastAsia" w:ascii="Times New Roman" w:hAnsi="Times New Roman" w:eastAsia="方正仿宋_GBK" w:cs="Times New Roman"/>
          <w:b w:val="0"/>
          <w:bCs w:val="0"/>
          <w:color w:val="000000"/>
          <w:kern w:val="0"/>
          <w:sz w:val="32"/>
          <w:szCs w:val="32"/>
          <w:lang w:eastAsia="zh-CN"/>
        </w:rPr>
        <w:t>）</w:t>
      </w:r>
      <w:r>
        <w:rPr>
          <w:rFonts w:hint="default" w:ascii="Times New Roman" w:hAnsi="Times New Roman" w:eastAsia="方正仿宋_GBK" w:cs="Times New Roman"/>
          <w:b w:val="0"/>
          <w:bCs w:val="0"/>
          <w:color w:val="000000"/>
          <w:kern w:val="0"/>
          <w:sz w:val="32"/>
          <w:szCs w:val="32"/>
        </w:rPr>
        <w:t>。</w:t>
      </w:r>
    </w:p>
    <w:p w14:paraId="2B1F9297">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3. 赛场内设置宣传横幅及挂图，营造竞赛氛围。</w:t>
      </w:r>
    </w:p>
    <w:p w14:paraId="0EA95642">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4. 网络为局域网。采用星形网络拓扑结构，安装千兆交换机。网线与电源线隐蔽铺设。采用独立网络环境，不连接INTERNET，禁止外部电脑接入。</w:t>
      </w:r>
    </w:p>
    <w:p w14:paraId="042C333B">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5. 安全保障。采用统一的杀毒软件对服务器进行防毒保护。部署具有网络管理、账号管理和日志管理功能的综合监控系统。</w:t>
      </w:r>
    </w:p>
    <w:p w14:paraId="5965BDCE">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6.利用UPS防止现场服务器因突然断电导致的系统数据丢失，额定功率：10KVA，后备时间：3小时，电池类型：输出电压：230V±5%V。</w:t>
      </w:r>
    </w:p>
    <w:p w14:paraId="5811CB88">
      <w:pPr>
        <w:pStyle w:val="10"/>
        <w:rPr>
          <w:rFonts w:hint="default" w:ascii="Times New Roman" w:hAnsi="Times New Roman" w:eastAsia="方正仿宋_GBK" w:cs="Times New Roman"/>
          <w:b w:val="0"/>
          <w:bCs w:val="0"/>
          <w:color w:val="000000"/>
          <w:kern w:val="0"/>
          <w:sz w:val="32"/>
          <w:szCs w:val="32"/>
        </w:rPr>
      </w:pPr>
    </w:p>
    <w:p w14:paraId="22448888">
      <w:pPr>
        <w:pStyle w:val="10"/>
        <w:rPr>
          <w:rFonts w:hint="default" w:ascii="Times New Roman" w:hAnsi="Times New Roman" w:eastAsia="方正仿宋_GBK" w:cs="Times New Roman"/>
          <w:b w:val="0"/>
          <w:bCs w:val="0"/>
          <w:color w:val="000000"/>
          <w:kern w:val="0"/>
          <w:sz w:val="32"/>
          <w:szCs w:val="32"/>
        </w:rPr>
      </w:pPr>
    </w:p>
    <w:p w14:paraId="43AFE626">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rPr>
          <w:rFonts w:hint="default" w:ascii="Times New Roman" w:hAnsi="Times New Roman" w:eastAsia="方正黑体_GBK" w:cs="Times New Roman"/>
          <w:b w:val="0"/>
          <w:bCs w:val="0"/>
          <w:color w:val="000000"/>
          <w:kern w:val="0"/>
          <w:sz w:val="32"/>
          <w:szCs w:val="32"/>
        </w:rPr>
      </w:pPr>
      <w:bookmarkStart w:id="6" w:name="_Toc28662"/>
      <w:r>
        <w:rPr>
          <w:rFonts w:hint="eastAsia" w:ascii="Times New Roman" w:hAnsi="Times New Roman" w:eastAsia="方正黑体_GBK" w:cs="Times New Roman"/>
          <w:b w:val="0"/>
          <w:bCs w:val="0"/>
          <w:color w:val="000000"/>
          <w:kern w:val="0"/>
          <w:sz w:val="32"/>
          <w:szCs w:val="32"/>
          <w:lang w:eastAsia="zh-CN"/>
        </w:rPr>
        <w:t>六</w:t>
      </w:r>
      <w:r>
        <w:rPr>
          <w:rFonts w:hint="default" w:ascii="Times New Roman" w:hAnsi="Times New Roman" w:eastAsia="方正黑体_GBK" w:cs="Times New Roman"/>
          <w:b w:val="0"/>
          <w:bCs w:val="0"/>
          <w:color w:val="000000"/>
          <w:kern w:val="0"/>
          <w:sz w:val="32"/>
          <w:szCs w:val="32"/>
        </w:rPr>
        <w:t>、竞赛相关设施设备</w:t>
      </w:r>
      <w:bookmarkEnd w:id="6"/>
    </w:p>
    <w:p w14:paraId="0516DB8C">
      <w:pPr>
        <w:widowControl w:val="0"/>
        <w:kinsoku w:val="0"/>
        <w:autoSpaceDE w:val="0"/>
        <w:autoSpaceDN w:val="0"/>
        <w:adjustRightInd w:val="0"/>
        <w:snapToGrid w:val="0"/>
        <w:spacing w:line="600" w:lineRule="exact"/>
        <w:ind w:firstLine="640" w:firstLineChars="200"/>
        <w:jc w:val="both"/>
        <w:rPr>
          <w:rFonts w:hint="eastAsia" w:ascii="Times New Roman" w:hAnsi="Times New Roman" w:eastAsia="方正仿宋_GBK" w:cs="Times New Roman"/>
          <w:b w:val="0"/>
          <w:bCs w:val="0"/>
          <w:color w:val="000000"/>
          <w:kern w:val="0"/>
          <w:sz w:val="32"/>
          <w:szCs w:val="32"/>
          <w:highlight w:val="none"/>
          <w:lang w:eastAsia="zh-CN"/>
        </w:rPr>
      </w:pPr>
      <w:r>
        <w:rPr>
          <w:rFonts w:hint="default" w:ascii="Times New Roman" w:hAnsi="Times New Roman" w:eastAsia="方正仿宋_GBK" w:cs="Times New Roman"/>
          <w:b w:val="0"/>
          <w:bCs w:val="0"/>
          <w:color w:val="000000"/>
          <w:kern w:val="0"/>
          <w:sz w:val="32"/>
          <w:szCs w:val="32"/>
          <w:highlight w:val="none"/>
        </w:rPr>
        <w:t>（一）</w:t>
      </w:r>
      <w:r>
        <w:rPr>
          <w:rFonts w:hint="eastAsia" w:ascii="Times New Roman" w:hAnsi="Times New Roman" w:eastAsia="方正仿宋_GBK" w:cs="Times New Roman"/>
          <w:b w:val="0"/>
          <w:bCs w:val="0"/>
          <w:color w:val="000000"/>
          <w:kern w:val="0"/>
          <w:sz w:val="32"/>
          <w:szCs w:val="32"/>
          <w:highlight w:val="none"/>
          <w:lang w:eastAsia="zh-CN"/>
        </w:rPr>
        <w:t>技术平台</w:t>
      </w:r>
    </w:p>
    <w:tbl>
      <w:tblPr>
        <w:tblStyle w:val="18"/>
        <w:tblW w:w="9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9"/>
        <w:gridCol w:w="7533"/>
      </w:tblGrid>
      <w:tr w14:paraId="7538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blHeader/>
          <w:jc w:val="center"/>
        </w:trPr>
        <w:tc>
          <w:tcPr>
            <w:tcW w:w="1779" w:type="dxa"/>
            <w:shd w:val="clear" w:color="auto" w:fill="D9D9D9"/>
            <w:vAlign w:val="center"/>
          </w:tcPr>
          <w:p w14:paraId="0EB0A442">
            <w:pPr>
              <w:pageBreakBefore w:val="0"/>
              <w:widowControl/>
              <w:kinsoku/>
              <w:wordWrap/>
              <w:overflowPunct/>
              <w:topLinePunct w:val="0"/>
              <w:autoSpaceDE/>
              <w:autoSpaceDN/>
              <w:bidi w:val="0"/>
              <w:adjustRightInd/>
              <w:spacing w:line="520" w:lineRule="exact"/>
              <w:jc w:val="center"/>
              <w:textAlignment w:val="auto"/>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rPr>
              <w:t>品名</w:t>
            </w:r>
          </w:p>
        </w:tc>
        <w:tc>
          <w:tcPr>
            <w:tcW w:w="7533" w:type="dxa"/>
            <w:shd w:val="clear" w:color="auto" w:fill="D9D9D9"/>
            <w:vAlign w:val="center"/>
          </w:tcPr>
          <w:p w14:paraId="0DA6E637">
            <w:pPr>
              <w:pageBreakBefore w:val="0"/>
              <w:widowControl/>
              <w:kinsoku/>
              <w:wordWrap/>
              <w:overflowPunct/>
              <w:topLinePunct w:val="0"/>
              <w:autoSpaceDE/>
              <w:autoSpaceDN/>
              <w:bidi w:val="0"/>
              <w:adjustRightInd/>
              <w:spacing w:line="520" w:lineRule="exact"/>
              <w:jc w:val="center"/>
              <w:textAlignment w:val="auto"/>
              <w:rPr>
                <w:rFonts w:hint="eastAsia" w:ascii="方正黑体_GBK" w:hAnsi="方正黑体_GBK" w:eastAsia="方正黑体_GBK" w:cs="方正黑体_GBK"/>
                <w:b w:val="0"/>
                <w:bCs w:val="0"/>
                <w:sz w:val="28"/>
                <w:szCs w:val="28"/>
              </w:rPr>
            </w:pPr>
            <w:r>
              <w:rPr>
                <w:rFonts w:hint="eastAsia" w:ascii="方正黑体_GBK" w:hAnsi="方正黑体_GBK" w:eastAsia="方正黑体_GBK" w:cs="方正黑体_GBK"/>
                <w:b w:val="0"/>
                <w:bCs w:val="0"/>
                <w:sz w:val="28"/>
                <w:szCs w:val="28"/>
              </w:rPr>
              <w:t>规格要求说明</w:t>
            </w:r>
          </w:p>
        </w:tc>
      </w:tr>
      <w:tr w14:paraId="64D0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779" w:type="dxa"/>
            <w:vAlign w:val="center"/>
          </w:tcPr>
          <w:p w14:paraId="0CA2FA64">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b w:val="0"/>
                <w:bCs w:val="0"/>
                <w:sz w:val="24"/>
              </w:rPr>
            </w:pPr>
            <w:r>
              <w:rPr>
                <w:rFonts w:hint="default" w:ascii="Times New Roman" w:hAnsi="Times New Roman" w:eastAsia="仿宋_GB2312" w:cs="Times New Roman"/>
                <w:b w:val="0"/>
                <w:bCs w:val="0"/>
                <w:sz w:val="24"/>
              </w:rPr>
              <w:t>参赛选手</w:t>
            </w:r>
          </w:p>
          <w:p w14:paraId="3367D122">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b w:val="0"/>
                <w:bCs w:val="0"/>
                <w:sz w:val="24"/>
              </w:rPr>
            </w:pPr>
            <w:r>
              <w:rPr>
                <w:rFonts w:hint="default" w:ascii="Times New Roman" w:hAnsi="Times New Roman" w:eastAsia="仿宋_GB2312" w:cs="Times New Roman"/>
                <w:b w:val="0"/>
                <w:bCs w:val="0"/>
                <w:sz w:val="24"/>
              </w:rPr>
              <w:t>计算机</w:t>
            </w:r>
          </w:p>
        </w:tc>
        <w:tc>
          <w:tcPr>
            <w:tcW w:w="7533" w:type="dxa"/>
            <w:vAlign w:val="center"/>
          </w:tcPr>
          <w:p w14:paraId="6784002C">
            <w:pPr>
              <w:pStyle w:val="33"/>
              <w:keepNext w:val="0"/>
              <w:keepLines w:val="0"/>
              <w:pageBreakBefore w:val="0"/>
              <w:kinsoku/>
              <w:wordWrap/>
              <w:overflowPunct/>
              <w:topLinePunct w:val="0"/>
              <w:autoSpaceDE/>
              <w:autoSpaceDN/>
              <w:bidi w:val="0"/>
              <w:adjustRightInd/>
              <w:snapToGrid/>
              <w:spacing w:beforeAutospacing="0" w:afterAutospacing="0" w:line="400" w:lineRule="exact"/>
              <w:ind w:left="2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1.硬件配置要求：</w:t>
            </w:r>
          </w:p>
          <w:p w14:paraId="069857C2">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CPU：英特尔 Corei5 或以上；内存：8GB 或以上；</w:t>
            </w:r>
          </w:p>
          <w:p w14:paraId="30C3C34B">
            <w:pPr>
              <w:pStyle w:val="33"/>
              <w:keepNext w:val="0"/>
              <w:keepLines w:val="0"/>
              <w:pageBreakBefore w:val="0"/>
              <w:kinsoku/>
              <w:wordWrap/>
              <w:overflowPunct/>
              <w:topLinePunct w:val="0"/>
              <w:autoSpaceDE/>
              <w:autoSpaceDN/>
              <w:bidi w:val="0"/>
              <w:adjustRightInd/>
              <w:snapToGrid/>
              <w:spacing w:beforeAutospacing="0" w:afterAutospacing="0" w:line="400" w:lineRule="exact"/>
              <w:ind w:left="11"/>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硬盘：500GB 或以上，固态硬盘最佳；网卡：千兆有线网卡；</w:t>
            </w:r>
          </w:p>
          <w:p w14:paraId="06D5C57E">
            <w:pPr>
              <w:pStyle w:val="33"/>
              <w:keepNext w:val="0"/>
              <w:keepLines w:val="0"/>
              <w:pageBreakBefore w:val="0"/>
              <w:kinsoku/>
              <w:wordWrap/>
              <w:overflowPunct/>
              <w:topLinePunct w:val="0"/>
              <w:autoSpaceDE/>
              <w:autoSpaceDN/>
              <w:bidi w:val="0"/>
              <w:adjustRightInd/>
              <w:snapToGrid/>
              <w:spacing w:beforeAutospacing="0" w:afterAutospacing="0" w:line="400" w:lineRule="exact"/>
              <w:ind w:left="26" w:right="68" w:hanging="6"/>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显示器：19 寸以上宽屏（16:9），分辨率不低于 1600×900；无故障的键盘、鼠标。</w:t>
            </w:r>
          </w:p>
          <w:p w14:paraId="1DA8BCCB">
            <w:pPr>
              <w:pStyle w:val="33"/>
              <w:keepNext w:val="0"/>
              <w:keepLines w:val="0"/>
              <w:pageBreakBefore w:val="0"/>
              <w:kinsoku/>
              <w:wordWrap/>
              <w:overflowPunct/>
              <w:topLinePunct w:val="0"/>
              <w:autoSpaceDE/>
              <w:autoSpaceDN/>
              <w:bidi w:val="0"/>
              <w:adjustRightInd/>
              <w:snapToGrid/>
              <w:spacing w:beforeAutospacing="0" w:afterAutospacing="0" w:line="400" w:lineRule="exact"/>
              <w:ind w:left="8"/>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2.软件配置要求</w:t>
            </w:r>
          </w:p>
          <w:p w14:paraId="67634DC0">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操作系统：Windows 7 至 11（中文版 64 位）</w:t>
            </w:r>
          </w:p>
          <w:p w14:paraId="7EC869C9">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浏览器：Chrome 谷歌浏览器（90.0 或以上版本）</w:t>
            </w:r>
          </w:p>
          <w:p w14:paraId="5369AFC4">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输入法：搜狗拼音、搜狗五笔</w:t>
            </w:r>
          </w:p>
          <w:p w14:paraId="34906057">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办公软件：WPS2016 或 Office 2010 以上版本</w:t>
            </w:r>
          </w:p>
          <w:p w14:paraId="4AAF0412">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图片处理软件：Adobe Photoshop CC2020 版本</w:t>
            </w:r>
          </w:p>
          <w:p w14:paraId="67DBD96F">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压缩解压：WinRAR  （中文版）</w:t>
            </w:r>
          </w:p>
          <w:p w14:paraId="599C7426">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sz w:val="24"/>
              </w:rPr>
            </w:pPr>
            <w:r>
              <w:rPr>
                <w:rFonts w:hint="default" w:ascii="Times New Roman" w:hAnsi="Times New Roman" w:eastAsia="仿宋_GB2312" w:cs="Times New Roman"/>
                <w:b w:val="0"/>
                <w:bCs w:val="0"/>
                <w:kern w:val="2"/>
                <w:sz w:val="24"/>
                <w:szCs w:val="24"/>
                <w:lang w:val="en-US" w:eastAsia="zh-CN" w:bidi="ar-SA"/>
              </w:rPr>
              <w:t>录屏软件：Apowersoft Screen Recorder Pro 2 录屏王以上软件均不提供原介质包以外的第三方插件。</w:t>
            </w:r>
          </w:p>
        </w:tc>
      </w:tr>
      <w:tr w14:paraId="674A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779" w:type="dxa"/>
            <w:vAlign w:val="center"/>
          </w:tcPr>
          <w:p w14:paraId="2C61F211">
            <w:pPr>
              <w:pageBreakBefore w:val="0"/>
              <w:widowControl/>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b w:val="0"/>
                <w:bCs w:val="0"/>
                <w:color w:val="FF0000"/>
                <w:sz w:val="24"/>
              </w:rPr>
            </w:pPr>
            <w:r>
              <w:rPr>
                <w:rFonts w:hint="default" w:ascii="Times New Roman" w:hAnsi="Times New Roman" w:eastAsia="仿宋_GB2312" w:cs="Times New Roman"/>
                <w:b w:val="0"/>
                <w:bCs w:val="0"/>
                <w:color w:val="auto"/>
                <w:sz w:val="24"/>
              </w:rPr>
              <w:t>参赛选手直播设备</w:t>
            </w:r>
          </w:p>
        </w:tc>
        <w:tc>
          <w:tcPr>
            <w:tcW w:w="7533" w:type="dxa"/>
            <w:vAlign w:val="center"/>
          </w:tcPr>
          <w:p w14:paraId="53BD66E0">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400" w:lineRule="exact"/>
              <w:jc w:val="left"/>
              <w:textAlignment w:val="center"/>
              <w:rPr>
                <w:rFonts w:hint="default" w:ascii="Times New Roman" w:hAnsi="Times New Roman" w:eastAsia="仿宋_GB2312" w:cs="Times New Roman"/>
                <w:b w:val="0"/>
                <w:bCs w:val="0"/>
                <w:color w:val="FF0000"/>
                <w:sz w:val="24"/>
                <w:lang w:val="en-US"/>
              </w:rPr>
            </w:pPr>
            <w:r>
              <w:rPr>
                <w:rFonts w:hint="default" w:ascii="Times New Roman" w:hAnsi="Times New Roman" w:eastAsia="仿宋_GB2312" w:cs="Times New Roman"/>
                <w:b w:val="0"/>
                <w:bCs w:val="0"/>
                <w:kern w:val="2"/>
                <w:sz w:val="24"/>
                <w:szCs w:val="24"/>
                <w:lang w:val="en-US" w:eastAsia="zh-CN" w:bidi="ar-SA"/>
              </w:rPr>
              <w:t>电脑、</w:t>
            </w:r>
            <w:r>
              <w:rPr>
                <w:rFonts w:hint="eastAsia" w:ascii="仿宋_GB2312" w:hAnsi="仿宋" w:eastAsia="仿宋_GB2312"/>
                <w:sz w:val="24"/>
              </w:rPr>
              <w:t>三脚架、补光灯、安卓（Android）系统手机(选手自带)、耳机</w:t>
            </w:r>
          </w:p>
        </w:tc>
      </w:tr>
      <w:tr w14:paraId="3F9A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779" w:type="dxa"/>
            <w:vAlign w:val="center"/>
          </w:tcPr>
          <w:p w14:paraId="14DE00DF">
            <w:pPr>
              <w:pageBreakBefore w:val="0"/>
              <w:widowControl/>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b w:val="0"/>
                <w:bCs w:val="0"/>
                <w:sz w:val="24"/>
              </w:rPr>
            </w:pPr>
            <w:r>
              <w:rPr>
                <w:rFonts w:hint="default" w:ascii="Times New Roman" w:hAnsi="Times New Roman" w:eastAsia="仿宋_GB2312" w:cs="Times New Roman"/>
                <w:b w:val="0"/>
                <w:bCs w:val="0"/>
                <w:sz w:val="24"/>
              </w:rPr>
              <w:t>网络连接设备</w:t>
            </w:r>
          </w:p>
        </w:tc>
        <w:tc>
          <w:tcPr>
            <w:tcW w:w="7533" w:type="dxa"/>
            <w:vAlign w:val="center"/>
          </w:tcPr>
          <w:p w14:paraId="7C779D38">
            <w:pPr>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default" w:ascii="Times New Roman" w:hAnsi="Times New Roman" w:eastAsia="仿宋_GB2312" w:cs="Times New Roman"/>
                <w:b w:val="0"/>
                <w:bCs w:val="0"/>
                <w:sz w:val="24"/>
              </w:rPr>
            </w:pPr>
            <w:r>
              <w:rPr>
                <w:rFonts w:hint="default" w:ascii="Times New Roman" w:hAnsi="Times New Roman" w:eastAsia="仿宋_GB2312" w:cs="Times New Roman"/>
                <w:b w:val="0"/>
                <w:bCs w:val="0"/>
                <w:sz w:val="24"/>
              </w:rPr>
              <w:t>提供网络布线、千兆交换机、千兆分布式无线路由器</w:t>
            </w:r>
          </w:p>
        </w:tc>
      </w:tr>
      <w:tr w14:paraId="06B3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779" w:type="dxa"/>
            <w:vAlign w:val="center"/>
          </w:tcPr>
          <w:p w14:paraId="2833D687">
            <w:pPr>
              <w:pageBreakBefore w:val="0"/>
              <w:widowControl/>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b w:val="0"/>
                <w:bCs w:val="0"/>
                <w:sz w:val="24"/>
              </w:rPr>
            </w:pPr>
            <w:r>
              <w:rPr>
                <w:rFonts w:hint="default" w:ascii="Times New Roman" w:hAnsi="Times New Roman" w:eastAsia="仿宋_GB2312" w:cs="Times New Roman"/>
                <w:b w:val="0"/>
                <w:bCs w:val="0"/>
                <w:sz w:val="24"/>
              </w:rPr>
              <w:t>现场布置</w:t>
            </w:r>
          </w:p>
        </w:tc>
        <w:tc>
          <w:tcPr>
            <w:tcW w:w="7533" w:type="dxa"/>
            <w:vAlign w:val="center"/>
          </w:tcPr>
          <w:p w14:paraId="27028A79">
            <w:pPr>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default" w:ascii="Times New Roman" w:hAnsi="Times New Roman" w:eastAsia="仿宋_GB2312" w:cs="Times New Roman"/>
                <w:b w:val="0"/>
                <w:bCs w:val="0"/>
                <w:sz w:val="24"/>
              </w:rPr>
            </w:pPr>
            <w:r>
              <w:rPr>
                <w:rFonts w:hint="default" w:ascii="Times New Roman" w:hAnsi="Times New Roman" w:eastAsia="仿宋_GB2312" w:cs="Times New Roman"/>
                <w:b w:val="0"/>
                <w:bCs w:val="0"/>
                <w:sz w:val="24"/>
              </w:rPr>
              <w:t>工位隔断、环境布置、桌椅等</w:t>
            </w:r>
          </w:p>
        </w:tc>
      </w:tr>
      <w:tr w14:paraId="79AA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jc w:val="center"/>
        </w:trPr>
        <w:tc>
          <w:tcPr>
            <w:tcW w:w="1779" w:type="dxa"/>
            <w:vAlign w:val="center"/>
          </w:tcPr>
          <w:p w14:paraId="017AFD7D">
            <w:pPr>
              <w:pageBreakBefore w:val="0"/>
              <w:widowControl/>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b w:val="0"/>
                <w:bCs w:val="0"/>
                <w:sz w:val="24"/>
              </w:rPr>
            </w:pPr>
            <w:r>
              <w:rPr>
                <w:rFonts w:hint="default" w:ascii="Times New Roman" w:hAnsi="Times New Roman" w:eastAsia="仿宋_GB2312" w:cs="Times New Roman"/>
                <w:b w:val="0"/>
                <w:bCs w:val="0"/>
                <w:sz w:val="24"/>
              </w:rPr>
              <w:t>竞赛服务器</w:t>
            </w:r>
          </w:p>
        </w:tc>
        <w:tc>
          <w:tcPr>
            <w:tcW w:w="7533" w:type="dxa"/>
            <w:vAlign w:val="center"/>
          </w:tcPr>
          <w:p w14:paraId="0C13EB00">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操作系统：Linux CentOS7.9 或微软 Server 2012 或以上版本</w:t>
            </w:r>
          </w:p>
          <w:p w14:paraId="7AAFEACC">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数据库：MySQL5.7 或以上</w:t>
            </w:r>
          </w:p>
          <w:p w14:paraId="69DB352A">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kern w:val="2"/>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t>中间件：Apache2.2/Nginx1.18 或以上，PHP5.6 或以上</w:t>
            </w:r>
          </w:p>
          <w:p w14:paraId="2AEFA7C2">
            <w:pPr>
              <w:pStyle w:val="33"/>
              <w:keepNext w:val="0"/>
              <w:keepLines w:val="0"/>
              <w:pageBreakBefore w:val="0"/>
              <w:kinsoku/>
              <w:wordWrap/>
              <w:overflowPunct/>
              <w:topLinePunct w:val="0"/>
              <w:autoSpaceDE/>
              <w:autoSpaceDN/>
              <w:bidi w:val="0"/>
              <w:adjustRightInd/>
              <w:snapToGrid/>
              <w:spacing w:beforeAutospacing="0" w:afterAutospacing="0" w:line="400" w:lineRule="exact"/>
              <w:ind w:left="3"/>
              <w:rPr>
                <w:rFonts w:hint="default" w:ascii="Times New Roman" w:hAnsi="Times New Roman" w:eastAsia="仿宋_GB2312" w:cs="Times New Roman"/>
                <w:b w:val="0"/>
                <w:bCs w:val="0"/>
                <w:sz w:val="24"/>
              </w:rPr>
            </w:pPr>
            <w:r>
              <w:rPr>
                <w:rFonts w:hint="default" w:ascii="Times New Roman" w:hAnsi="Times New Roman" w:eastAsia="仿宋_GB2312" w:cs="Times New Roman"/>
                <w:b w:val="0"/>
                <w:bCs w:val="0"/>
                <w:kern w:val="2"/>
                <w:sz w:val="24"/>
                <w:szCs w:val="24"/>
                <w:lang w:val="en-US" w:eastAsia="zh-CN" w:bidi="ar-SA"/>
              </w:rPr>
              <w:t>其他：宝塔网站面板，Redis7.0 或以上</w:t>
            </w:r>
          </w:p>
        </w:tc>
      </w:tr>
    </w:tbl>
    <w:p w14:paraId="610F02B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（二）竞赛材料和工具</w:t>
      </w:r>
    </w:p>
    <w:p w14:paraId="336AAAD4">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为每名选手提供直播商品，将在赛前摆放在指定位置，比赛开始前不允许移动。</w:t>
      </w:r>
    </w:p>
    <w:p w14:paraId="34DDC442">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（三）选手自带物品说明</w:t>
      </w:r>
    </w:p>
    <w:p w14:paraId="5310E1A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1.直播手机：安卓（Android）系统手机，满足前摄主摄像素500万或以上，3GB+32GB或以上配置，自带耳机，保证声音输入。</w:t>
      </w:r>
    </w:p>
    <w:p w14:paraId="65A2F619">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注：直播竞赛平台仅支持安卓（Android）系统手机，不支持苹果（iOS）手机系统。</w:t>
      </w:r>
    </w:p>
    <w:p w14:paraId="589D1CC5">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2.选手须携带本人身份证、参赛证，以便工作人员核对身份。</w:t>
      </w:r>
    </w:p>
    <w:p w14:paraId="5D5169B6">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3.本赛项禁止选手携带U盘等具有存储功能的设备进入赛场，禁止选手穿着差异化的服装、佩戴差异化头饰进入赛场。</w:t>
      </w:r>
    </w:p>
    <w:p w14:paraId="72090237">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pPr>
      <w:bookmarkStart w:id="7" w:name="_Toc5782"/>
      <w:r>
        <w:rPr>
          <w:rFonts w:hint="eastAsia" w:ascii="Times New Roman" w:hAnsi="Times New Roman" w:eastAsia="方正黑体_GBK" w:cs="Times New Roman"/>
          <w:b w:val="0"/>
          <w:bCs w:val="0"/>
          <w:color w:val="000000"/>
          <w:kern w:val="0"/>
          <w:sz w:val="32"/>
          <w:szCs w:val="32"/>
          <w:lang w:eastAsia="zh-CN"/>
        </w:rPr>
        <w:t>七</w:t>
      </w:r>
      <w:r>
        <w:rPr>
          <w:rFonts w:hint="default" w:ascii="Times New Roman" w:hAnsi="Times New Roman" w:eastAsia="方正黑体_GBK" w:cs="Times New Roman"/>
          <w:b w:val="0"/>
          <w:bCs w:val="0"/>
          <w:color w:val="000000"/>
          <w:kern w:val="0"/>
          <w:sz w:val="32"/>
          <w:szCs w:val="32"/>
        </w:rPr>
        <w:t>、成绩评定</w:t>
      </w:r>
      <w:bookmarkEnd w:id="7"/>
    </w:p>
    <w:p w14:paraId="52B5C997">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rPr>
        <w:t>1.赛项裁判：本赛项共计安排</w:t>
      </w:r>
      <w:r>
        <w:rPr>
          <w:rFonts w:hint="eastAsia" w:ascii="Times New Roman" w:hAnsi="Times New Roman" w:eastAsia="方正仿宋_GBK" w:cs="Times New Roman"/>
          <w:b w:val="0"/>
          <w:bCs w:val="0"/>
          <w:color w:val="000000"/>
          <w:kern w:val="0"/>
          <w:sz w:val="32"/>
          <w:szCs w:val="32"/>
          <w:lang w:val="en-US" w:eastAsia="zh-CN"/>
        </w:rPr>
        <w:t>4</w:t>
      </w:r>
      <w:r>
        <w:rPr>
          <w:rFonts w:hint="eastAsia" w:ascii="Times New Roman" w:hAnsi="Times New Roman" w:eastAsia="方正仿宋_GBK" w:cs="Times New Roman"/>
          <w:b w:val="0"/>
          <w:bCs w:val="0"/>
          <w:color w:val="000000"/>
          <w:kern w:val="0"/>
          <w:sz w:val="32"/>
          <w:szCs w:val="32"/>
        </w:rPr>
        <w:t>名现场评分裁判和</w:t>
      </w:r>
      <w:r>
        <w:rPr>
          <w:rFonts w:hint="eastAsia" w:ascii="Times New Roman" w:hAnsi="Times New Roman" w:eastAsia="方正仿宋_GBK" w:cs="Times New Roman"/>
          <w:b w:val="0"/>
          <w:bCs w:val="0"/>
          <w:color w:val="000000"/>
          <w:kern w:val="0"/>
          <w:sz w:val="32"/>
          <w:szCs w:val="32"/>
          <w:lang w:val="en-US" w:eastAsia="zh-CN"/>
        </w:rPr>
        <w:t>2</w:t>
      </w:r>
      <w:r>
        <w:rPr>
          <w:rFonts w:hint="eastAsia" w:ascii="Times New Roman" w:hAnsi="Times New Roman" w:eastAsia="方正仿宋_GBK" w:cs="Times New Roman"/>
          <w:b w:val="0"/>
          <w:bCs w:val="0"/>
          <w:color w:val="000000"/>
          <w:kern w:val="0"/>
          <w:sz w:val="32"/>
          <w:szCs w:val="32"/>
        </w:rPr>
        <w:t>名现场技术支持人员。</w:t>
      </w:r>
    </w:p>
    <w:p w14:paraId="2B9C5C7C">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rPr>
        <w:t>2.评分方法</w:t>
      </w:r>
    </w:p>
    <w:p w14:paraId="110976B4">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rPr>
        <w:t>采用客观评分和主观评分相结合的方式进行评分，客观评分为系统自动评分。</w:t>
      </w:r>
      <w:r>
        <w:rPr>
          <w:rFonts w:hint="default" w:ascii="Times New Roman" w:hAnsi="Times New Roman" w:eastAsia="方正仿宋_GBK" w:cs="Times New Roman"/>
          <w:b w:val="0"/>
          <w:bCs w:val="0"/>
          <w:color w:val="000000"/>
          <w:kern w:val="0"/>
          <w:sz w:val="32"/>
          <w:szCs w:val="32"/>
        </w:rPr>
        <w:t>若参赛选手出现总分并列情况，则进一步对比其客观模块得分，得分高者名次靠前；若客观模块得分仍相同，继续对比主观模块得分，以此类推。</w:t>
      </w:r>
    </w:p>
    <w:p w14:paraId="39A13494">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eastAsia"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rPr>
        <w:t>（</w:t>
      </w:r>
      <w:r>
        <w:rPr>
          <w:rFonts w:hint="eastAsia" w:ascii="Times New Roman" w:hAnsi="Times New Roman" w:eastAsia="方正仿宋_GBK" w:cs="Times New Roman"/>
          <w:b w:val="0"/>
          <w:bCs w:val="0"/>
          <w:color w:val="000000"/>
          <w:kern w:val="0"/>
          <w:sz w:val="32"/>
          <w:szCs w:val="32"/>
          <w:lang w:val="en-US" w:eastAsia="zh-CN"/>
        </w:rPr>
        <w:t>3</w:t>
      </w:r>
      <w:r>
        <w:rPr>
          <w:rFonts w:hint="eastAsia" w:ascii="Times New Roman" w:hAnsi="Times New Roman" w:eastAsia="方正仿宋_GBK" w:cs="Times New Roman"/>
          <w:b w:val="0"/>
          <w:bCs w:val="0"/>
          <w:color w:val="000000"/>
          <w:kern w:val="0"/>
          <w:sz w:val="32"/>
          <w:szCs w:val="32"/>
        </w:rPr>
        <w:t>）赛项最终成绩经复核无误，由裁判长、监督人员和仲裁人员签字确认后公布。</w:t>
      </w:r>
    </w:p>
    <w:p w14:paraId="4C9660A6">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lang w:eastAsia="zh-CN"/>
        </w:rPr>
      </w:pPr>
      <w:r>
        <w:rPr>
          <w:rFonts w:hint="eastAsia" w:ascii="Times New Roman" w:hAnsi="Times New Roman" w:eastAsia="方正仿宋_GBK" w:cs="Times New Roman"/>
          <w:b w:val="0"/>
          <w:bCs w:val="0"/>
          <w:color w:val="000000"/>
          <w:kern w:val="0"/>
          <w:sz w:val="32"/>
          <w:szCs w:val="32"/>
          <w:lang w:val="en-US" w:eastAsia="zh-CN"/>
        </w:rPr>
        <w:t>3</w:t>
      </w:r>
      <w:r>
        <w:rPr>
          <w:rFonts w:hint="default" w:ascii="Times New Roman" w:hAnsi="Times New Roman" w:eastAsia="方正仿宋_GBK" w:cs="Times New Roman"/>
          <w:b w:val="0"/>
          <w:bCs w:val="0"/>
          <w:color w:val="000000"/>
          <w:kern w:val="0"/>
          <w:sz w:val="32"/>
          <w:szCs w:val="32"/>
        </w:rPr>
        <w:t>.</w:t>
      </w:r>
      <w:r>
        <w:rPr>
          <w:rFonts w:hint="default" w:ascii="Times New Roman" w:hAnsi="Times New Roman" w:eastAsia="方正仿宋_GBK" w:cs="Times New Roman"/>
          <w:b w:val="0"/>
          <w:bCs w:val="0"/>
          <w:color w:val="000000"/>
          <w:kern w:val="0"/>
          <w:sz w:val="32"/>
          <w:szCs w:val="32"/>
          <w:lang w:eastAsia="zh-CN"/>
        </w:rPr>
        <w:t>有关要求</w:t>
      </w:r>
    </w:p>
    <w:p w14:paraId="42B12493">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b w:val="0"/>
          <w:bCs w:val="0"/>
          <w:color w:val="000000"/>
          <w:kern w:val="2"/>
          <w:sz w:val="32"/>
          <w:szCs w:val="32"/>
          <w:lang w:val="en-US" w:eastAsia="zh-CN" w:bidi="ar-SA"/>
        </w:rPr>
      </w:pPr>
      <w:r>
        <w:rPr>
          <w:rFonts w:hint="default" w:ascii="Times New Roman" w:hAnsi="Times New Roman" w:eastAsia="方正仿宋_GBK" w:cs="Times New Roman"/>
          <w:b w:val="0"/>
          <w:bCs w:val="0"/>
          <w:color w:val="000000"/>
          <w:kern w:val="2"/>
          <w:sz w:val="32"/>
          <w:szCs w:val="32"/>
          <w:lang w:val="en-US" w:eastAsia="zh-CN" w:bidi="ar-SA"/>
        </w:rPr>
        <w:t>（1）竞赛过程中严禁交头接耳，直播过程中不得干扰其他参赛选手，严禁扰乱秩序。</w:t>
      </w:r>
    </w:p>
    <w:p w14:paraId="0E68CD0D">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b w:val="0"/>
          <w:bCs w:val="0"/>
          <w:color w:val="000000"/>
          <w:kern w:val="2"/>
          <w:sz w:val="32"/>
          <w:szCs w:val="32"/>
          <w:lang w:val="en-US" w:eastAsia="zh-CN" w:bidi="ar-SA"/>
        </w:rPr>
      </w:pPr>
      <w:r>
        <w:rPr>
          <w:rFonts w:hint="default" w:ascii="Times New Roman" w:hAnsi="Times New Roman" w:eastAsia="方正仿宋_GBK" w:cs="Times New Roman"/>
          <w:b w:val="0"/>
          <w:bCs w:val="0"/>
          <w:color w:val="000000"/>
          <w:kern w:val="2"/>
          <w:sz w:val="32"/>
          <w:szCs w:val="32"/>
          <w:lang w:val="en-US" w:eastAsia="zh-CN" w:bidi="ar-SA"/>
        </w:rPr>
        <w:t>（2）选手不得穿戴、携带有显示个人信息的衣物等，商品标题或直播视频内透露参赛选手个人信息，判0分。</w:t>
      </w:r>
    </w:p>
    <w:p w14:paraId="1ADFC7E2">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b w:val="0"/>
          <w:bCs w:val="0"/>
          <w:color w:val="000000"/>
          <w:kern w:val="2"/>
          <w:sz w:val="32"/>
          <w:szCs w:val="32"/>
          <w:lang w:val="en-US" w:eastAsia="zh-CN" w:bidi="ar-SA"/>
        </w:rPr>
      </w:pPr>
      <w:r>
        <w:rPr>
          <w:rFonts w:hint="default" w:ascii="Times New Roman" w:hAnsi="Times New Roman" w:eastAsia="方正仿宋_GBK" w:cs="Times New Roman"/>
          <w:b w:val="0"/>
          <w:bCs w:val="0"/>
          <w:color w:val="000000"/>
          <w:kern w:val="2"/>
          <w:sz w:val="32"/>
          <w:szCs w:val="32"/>
          <w:lang w:val="en-US" w:eastAsia="zh-CN" w:bidi="ar-SA"/>
        </w:rPr>
        <w:t>（3）直播时出现侮辱、暴力、低俗、荒诞等不良行为，对应模块判0分。</w:t>
      </w:r>
    </w:p>
    <w:p w14:paraId="1DAFCD9D">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rPr>
      </w:pPr>
      <w:r>
        <w:rPr>
          <w:rFonts w:hint="default" w:ascii="Times New Roman" w:hAnsi="Times New Roman" w:eastAsia="方正仿宋_GBK" w:cs="Times New Roman"/>
          <w:b w:val="0"/>
          <w:bCs w:val="0"/>
          <w:color w:val="000000"/>
          <w:kern w:val="2"/>
          <w:sz w:val="32"/>
          <w:szCs w:val="32"/>
          <w:lang w:val="en-US" w:eastAsia="zh-CN" w:bidi="ar-SA"/>
        </w:rPr>
        <w:t>（4）竞赛时间终了，选手应全体起立，结束操作。</w:t>
      </w:r>
    </w:p>
    <w:p w14:paraId="74B40B1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rPr>
          <w:rFonts w:hint="default" w:ascii="Times New Roman" w:hAnsi="Times New Roman" w:eastAsia="方正黑体_GBK" w:cs="Times New Roman"/>
          <w:b w:val="0"/>
          <w:bCs w:val="0"/>
          <w:color w:val="000000"/>
          <w:kern w:val="0"/>
          <w:sz w:val="32"/>
          <w:szCs w:val="32"/>
        </w:rPr>
      </w:pPr>
      <w:bookmarkStart w:id="8" w:name="_Toc21295"/>
      <w:r>
        <w:rPr>
          <w:rFonts w:hint="eastAsia" w:ascii="Times New Roman" w:hAnsi="Times New Roman" w:eastAsia="方正黑体_GBK" w:cs="Times New Roman"/>
          <w:b w:val="0"/>
          <w:bCs w:val="0"/>
          <w:color w:val="000000"/>
          <w:kern w:val="0"/>
          <w:sz w:val="32"/>
          <w:szCs w:val="32"/>
          <w:lang w:val="en-US" w:eastAsia="zh-CN"/>
        </w:rPr>
        <w:t>八</w:t>
      </w:r>
      <w:r>
        <w:rPr>
          <w:rFonts w:hint="default" w:ascii="Times New Roman" w:hAnsi="Times New Roman" w:eastAsia="方正黑体_GBK" w:cs="Times New Roman"/>
          <w:b w:val="0"/>
          <w:bCs w:val="0"/>
          <w:color w:val="000000"/>
          <w:kern w:val="0"/>
          <w:sz w:val="32"/>
          <w:szCs w:val="32"/>
        </w:rPr>
        <w:t>、</w:t>
      </w:r>
      <w:r>
        <w:rPr>
          <w:rFonts w:hint="eastAsia" w:ascii="Times New Roman" w:hAnsi="Times New Roman" w:eastAsia="方正黑体_GBK" w:cs="Times New Roman"/>
          <w:b/>
          <w:bCs/>
          <w:color w:val="000000"/>
          <w:kern w:val="0"/>
          <w:sz w:val="32"/>
          <w:szCs w:val="32"/>
          <w:lang w:eastAsia="zh-CN"/>
        </w:rPr>
        <w:t>实操</w:t>
      </w:r>
      <w:r>
        <w:rPr>
          <w:rFonts w:hint="default" w:ascii="Times New Roman" w:hAnsi="Times New Roman" w:eastAsia="方正黑体_GBK" w:cs="Times New Roman"/>
          <w:b w:val="0"/>
          <w:bCs w:val="0"/>
          <w:color w:val="000000"/>
          <w:kern w:val="0"/>
          <w:sz w:val="32"/>
          <w:szCs w:val="32"/>
        </w:rPr>
        <w:t>样题与评判标准</w:t>
      </w:r>
      <w:bookmarkEnd w:id="8"/>
    </w:p>
    <w:p w14:paraId="1F0BFD4C">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（一）模拟试题（样题）</w:t>
      </w:r>
    </w:p>
    <w:p w14:paraId="0883EF7C">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1.背景资料：</w:t>
      </w:r>
    </w:p>
    <w:p w14:paraId="67BC8021">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晓阳是一名电商公司职员,现在直播风头正盛，公司要求晓阳负责的店铺也开始进行直播活动。于是晓阳选取了两款福利商品作为直播首秀，并在前期做了图文宣传和短视频宣传。晓阳对本次直播信心满满，超低的折扣再加上精心的筹备，一定能让店铺销量再创新高。</w:t>
      </w:r>
    </w:p>
    <w:p w14:paraId="0394FA5D">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请你以晓阳的身份，根据背景介绍以及商品资料，在2小时内策划一场10分钟的直播，并进行直播演示。</w:t>
      </w:r>
    </w:p>
    <w:p w14:paraId="2E97BCE4">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两款商品的介绍如下：</w:t>
      </w:r>
    </w:p>
    <w:p w14:paraId="50FD3F4B">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eastAsia" w:ascii="Times New Roman" w:hAnsi="Times New Roman" w:eastAsia="方正仿宋_GBK" w:cs="Times New Roman"/>
          <w:b w:val="0"/>
          <w:bCs w:val="0"/>
          <w:color w:val="000000"/>
          <w:kern w:val="0"/>
          <w:sz w:val="32"/>
          <w:szCs w:val="32"/>
          <w:highlight w:val="none"/>
          <w:lang w:eastAsia="zh-CN"/>
        </w:rPr>
      </w:pPr>
      <w:r>
        <w:rPr>
          <w:rFonts w:hint="default" w:ascii="Times New Roman" w:hAnsi="Times New Roman" w:eastAsia="方正仿宋_GBK" w:cs="Times New Roman"/>
          <w:b w:val="0"/>
          <w:bCs w:val="0"/>
          <w:color w:val="000000"/>
          <w:kern w:val="0"/>
          <w:sz w:val="32"/>
          <w:szCs w:val="32"/>
          <w:highlight w:val="none"/>
        </w:rPr>
        <w:t>（1）</w:t>
      </w:r>
      <w:r>
        <w:rPr>
          <w:rFonts w:hint="eastAsia" w:ascii="Times New Roman" w:hAnsi="Times New Roman" w:eastAsia="方正仿宋_GBK" w:cs="Times New Roman"/>
          <w:b w:val="0"/>
          <w:bCs w:val="0"/>
          <w:color w:val="000000"/>
          <w:kern w:val="0"/>
          <w:sz w:val="32"/>
          <w:szCs w:val="32"/>
          <w:highlight w:val="none"/>
          <w:lang w:val="en-US" w:eastAsia="zh-CN"/>
        </w:rPr>
        <w:t>苹果</w:t>
      </w:r>
    </w:p>
    <w:p w14:paraId="7A67C938">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吉县苹果，山西省临汾市吉县特产，全国农产品地理标志。</w:t>
      </w:r>
      <w:r>
        <w:rPr>
          <w:rFonts w:hint="eastAsia" w:ascii="Times New Roman" w:hAnsi="Times New Roman" w:eastAsia="方正仿宋_GBK" w:cs="Times New Roman"/>
          <w:b w:val="0"/>
          <w:bCs w:val="0"/>
          <w:color w:val="000000"/>
          <w:kern w:val="0"/>
          <w:sz w:val="32"/>
          <w:szCs w:val="32"/>
          <w:highlight w:val="none"/>
          <w:lang w:eastAsia="zh-CN"/>
        </w:rPr>
        <w:t>2010年3月25日</w:t>
      </w:r>
      <w:r>
        <w:rPr>
          <w:rFonts w:hint="default" w:ascii="Times New Roman" w:hAnsi="Times New Roman" w:eastAsia="方正仿宋_GBK" w:cs="Times New Roman"/>
          <w:b w:val="0"/>
          <w:bCs w:val="0"/>
          <w:color w:val="000000"/>
          <w:kern w:val="0"/>
          <w:sz w:val="32"/>
          <w:szCs w:val="32"/>
          <w:highlight w:val="none"/>
        </w:rPr>
        <w:t>，中华人民共和国</w:t>
      </w:r>
      <w:r>
        <w:rPr>
          <w:rFonts w:hint="eastAsia" w:ascii="Times New Roman" w:hAnsi="Times New Roman" w:eastAsia="方正仿宋_GBK" w:cs="Times New Roman"/>
          <w:b w:val="0"/>
          <w:bCs w:val="0"/>
          <w:color w:val="000000"/>
          <w:kern w:val="0"/>
          <w:sz w:val="32"/>
          <w:szCs w:val="32"/>
          <w:highlight w:val="none"/>
          <w:lang w:eastAsia="zh-CN"/>
        </w:rPr>
        <w:t>农业农村部</w:t>
      </w:r>
      <w:r>
        <w:rPr>
          <w:rFonts w:hint="default" w:ascii="Times New Roman" w:hAnsi="Times New Roman" w:eastAsia="方正仿宋_GBK" w:cs="Times New Roman"/>
          <w:b w:val="0"/>
          <w:bCs w:val="0"/>
          <w:color w:val="000000"/>
          <w:kern w:val="0"/>
          <w:sz w:val="32"/>
          <w:szCs w:val="32"/>
          <w:highlight w:val="none"/>
        </w:rPr>
        <w:t>批准对“吉县苹果”实施农产品地理标志登记保护。</w:t>
      </w:r>
    </w:p>
    <w:p w14:paraId="375CF9A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商品特点：</w:t>
      </w:r>
    </w:p>
    <w:p w14:paraId="2A5D5F67">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吉县苹果以果型端正高桩、果实大、底色黄、着色鲜艳浓红、果肉白色、口感香脆甜爽、汁液多甜酸适口、果面光洁细腻、耐储存的特点而闻名。吉县苹果纤维少，质地细，果汁含量在89%以上，</w:t>
      </w:r>
      <w:r>
        <w:rPr>
          <w:rFonts w:hint="eastAsia" w:ascii="Times New Roman" w:hAnsi="Times New Roman" w:eastAsia="方正仿宋_GBK" w:cs="Times New Roman"/>
          <w:b w:val="0"/>
          <w:bCs w:val="0"/>
          <w:color w:val="000000"/>
          <w:kern w:val="0"/>
          <w:sz w:val="32"/>
          <w:szCs w:val="32"/>
          <w:highlight w:val="none"/>
          <w:lang w:eastAsia="zh-CN"/>
        </w:rPr>
        <w:t>糖分</w:t>
      </w:r>
      <w:r>
        <w:rPr>
          <w:rFonts w:hint="default" w:ascii="Times New Roman" w:hAnsi="Times New Roman" w:eastAsia="方正仿宋_GBK" w:cs="Times New Roman"/>
          <w:b w:val="0"/>
          <w:bCs w:val="0"/>
          <w:color w:val="000000"/>
          <w:kern w:val="0"/>
          <w:sz w:val="32"/>
          <w:szCs w:val="32"/>
          <w:highlight w:val="none"/>
        </w:rPr>
        <w:t>含量高，总糖量16.4%，含有铁、锌、锰、钙等人体有益的微量元素，氨基酸含量较高。独特的地理位置和自然环境，造就了吉县苹果优良的品质，荣获“中华名果”称号。</w:t>
      </w:r>
    </w:p>
    <w:p w14:paraId="2B6D079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产地环境：</w:t>
      </w:r>
    </w:p>
    <w:p w14:paraId="5282542F">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吉县位于黄河中游的黄土残垣沟壑地区。除西部黄河岸海拔在440米左右外，大都在800至1400米之间，最高海拔为1820米。土壤</w:t>
      </w:r>
      <w:r>
        <w:rPr>
          <w:rFonts w:hint="eastAsia" w:ascii="Times New Roman" w:hAnsi="Times New Roman" w:eastAsia="方正仿宋_GBK" w:cs="Times New Roman"/>
          <w:b w:val="0"/>
          <w:bCs w:val="0"/>
          <w:color w:val="000000"/>
          <w:kern w:val="0"/>
          <w:sz w:val="32"/>
          <w:szCs w:val="32"/>
          <w:highlight w:val="none"/>
          <w:lang w:eastAsia="zh-CN"/>
        </w:rPr>
        <w:t>为沙质</w:t>
      </w:r>
      <w:r>
        <w:rPr>
          <w:rFonts w:hint="default" w:ascii="Times New Roman" w:hAnsi="Times New Roman" w:eastAsia="方正仿宋_GBK" w:cs="Times New Roman"/>
          <w:b w:val="0"/>
          <w:bCs w:val="0"/>
          <w:color w:val="000000"/>
          <w:kern w:val="0"/>
          <w:sz w:val="32"/>
          <w:szCs w:val="32"/>
          <w:highlight w:val="none"/>
        </w:rPr>
        <w:t>土壤，土层深厚，富含有机质，土壤pH值在7.8左右，有机含量在</w:t>
      </w:r>
      <w:bookmarkStart w:id="11" w:name="_GoBack"/>
      <w:r>
        <w:rPr>
          <w:rFonts w:hint="default" w:ascii="Times New Roman" w:hAnsi="Times New Roman" w:eastAsia="方正仿宋_GBK" w:cs="Times New Roman"/>
          <w:b w:val="0"/>
          <w:bCs w:val="0"/>
          <w:color w:val="000000"/>
          <w:kern w:val="0"/>
          <w:sz w:val="32"/>
          <w:szCs w:val="32"/>
          <w:highlight w:val="none"/>
        </w:rPr>
        <w:t>1%－2.3%</w:t>
      </w:r>
      <w:bookmarkEnd w:id="11"/>
      <w:r>
        <w:rPr>
          <w:rFonts w:hint="default" w:ascii="Times New Roman" w:hAnsi="Times New Roman" w:eastAsia="方正仿宋_GBK" w:cs="Times New Roman"/>
          <w:b w:val="0"/>
          <w:bCs w:val="0"/>
          <w:color w:val="000000"/>
          <w:kern w:val="0"/>
          <w:sz w:val="32"/>
          <w:szCs w:val="32"/>
          <w:highlight w:val="none"/>
        </w:rPr>
        <w:t>之间。微量养分高，非常适合苹果生长。吉县地处中国中纬度温带大陆性气候区，四季分明，昼夜温差大，平均气温</w:t>
      </w:r>
      <w:r>
        <w:rPr>
          <w:rFonts w:hint="eastAsia" w:ascii="Times New Roman" w:hAnsi="Times New Roman" w:eastAsia="方正仿宋_GBK" w:cs="Times New Roman"/>
          <w:b w:val="0"/>
          <w:bCs w:val="0"/>
          <w:color w:val="000000"/>
          <w:kern w:val="0"/>
          <w:sz w:val="32"/>
          <w:szCs w:val="32"/>
          <w:highlight w:val="none"/>
          <w:lang w:eastAsia="zh-CN"/>
        </w:rPr>
        <w:t>介于</w:t>
      </w:r>
      <w:r>
        <w:rPr>
          <w:rFonts w:hint="default" w:ascii="Times New Roman" w:hAnsi="Times New Roman" w:eastAsia="方正仿宋_GBK" w:cs="Times New Roman"/>
          <w:b w:val="0"/>
          <w:bCs w:val="0"/>
          <w:color w:val="000000"/>
          <w:kern w:val="0"/>
          <w:sz w:val="32"/>
          <w:szCs w:val="32"/>
          <w:highlight w:val="none"/>
        </w:rPr>
        <w:t>6－11.4℃之间。全年平均无霜期172天，最多为201天，最少为132天，气温较差介于19.5℃－24.5℃之间，平均日照时数2563.8小时，年平均降雨量579毫米。6月至9月四个月是吉县热量条件最高。降水量集中的季节。光能资源居全省之首，光照百分率居全国前列。雨热同期，有效地配合，对土壤养分向植物迁移和转化，有机质的合成和分解，有积极的意义，可提高水、热资源的利用效率，对苹果生产十分有利。</w:t>
      </w:r>
    </w:p>
    <w:p w14:paraId="38AD1DE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营养价值：</w:t>
      </w:r>
    </w:p>
    <w:p w14:paraId="4DD4C16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①</w:t>
      </w:r>
      <w:r>
        <w:rPr>
          <w:rFonts w:hint="default" w:ascii="Times New Roman" w:hAnsi="Times New Roman" w:eastAsia="方正仿宋_GBK" w:cs="Times New Roman"/>
          <w:b w:val="0"/>
          <w:bCs w:val="0"/>
          <w:color w:val="000000"/>
          <w:kern w:val="0"/>
          <w:sz w:val="32"/>
          <w:szCs w:val="32"/>
          <w:highlight w:val="none"/>
        </w:rPr>
        <w:t>降低血脂：苹果的果胶进入人体后，能与胆汁酸结合，像海绵一样吸收多余的胆固醇和甘油三酯，然后排出体外。同时，苹果分解的乙酸有利于这两种物质的分解代谢。另外，苹果中的维生素、果糖、镁等也能降低它们的含量。</w:t>
      </w:r>
    </w:p>
    <w:p w14:paraId="0F75F3F6">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②</w:t>
      </w:r>
      <w:r>
        <w:rPr>
          <w:rFonts w:hint="default" w:ascii="Times New Roman" w:hAnsi="Times New Roman" w:eastAsia="方正仿宋_GBK" w:cs="Times New Roman"/>
          <w:b w:val="0"/>
          <w:bCs w:val="0"/>
          <w:color w:val="000000"/>
          <w:kern w:val="0"/>
          <w:sz w:val="32"/>
          <w:szCs w:val="32"/>
          <w:highlight w:val="none"/>
        </w:rPr>
        <w:t>降血压：苹果含有充足的钾，可与体内过剩的钠结合并排出体外，从而降低血压。同时，钾离子能有效保护血管，并降低高血压、中风的发生率。</w:t>
      </w:r>
    </w:p>
    <w:p w14:paraId="14652CDD">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③</w:t>
      </w:r>
      <w:r>
        <w:rPr>
          <w:rFonts w:hint="default" w:ascii="Times New Roman" w:hAnsi="Times New Roman" w:eastAsia="方正仿宋_GBK" w:cs="Times New Roman"/>
          <w:b w:val="0"/>
          <w:bCs w:val="0"/>
          <w:color w:val="000000"/>
          <w:kern w:val="0"/>
          <w:sz w:val="32"/>
          <w:szCs w:val="32"/>
          <w:highlight w:val="none"/>
        </w:rPr>
        <w:t>苹果果胶属于可溶性纤维，不但能促进胆固醇代谢，有效降低胆固醇水平，更可促进脂肪排出体外。</w:t>
      </w:r>
    </w:p>
    <w:p w14:paraId="1784565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④</w:t>
      </w:r>
      <w:r>
        <w:rPr>
          <w:rFonts w:hint="default" w:ascii="Times New Roman" w:hAnsi="Times New Roman" w:eastAsia="方正仿宋_GBK" w:cs="Times New Roman"/>
          <w:b w:val="0"/>
          <w:bCs w:val="0"/>
          <w:color w:val="000000"/>
          <w:kern w:val="0"/>
          <w:sz w:val="32"/>
          <w:szCs w:val="32"/>
          <w:highlight w:val="none"/>
        </w:rPr>
        <w:t>苹果还能调理肠胃，因为它的纤维质丰富，有助排泄。</w:t>
      </w:r>
    </w:p>
    <w:p w14:paraId="1F3E38E5">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销售信息：</w:t>
      </w:r>
    </w:p>
    <w:p w14:paraId="6C74EACC">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平时促销33.9元5斤，直播间优惠价为21.9元5斤，直播间优惠价格仅持续5分钟，只有关注主播，点击直播间的商品链接并且在规定的5分钟内拍下才可以享受此价格，共3000份，限时抢购，每人限购2份，售罄不再补货。</w:t>
      </w:r>
    </w:p>
    <w:p w14:paraId="3EE25B64">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物流信息：</w:t>
      </w:r>
    </w:p>
    <w:p w14:paraId="4002BDD9">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多仓发货，一般地区发货后1-2天到达，偏远地区3-5天。</w:t>
      </w:r>
    </w:p>
    <w:p w14:paraId="04829441">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关于售后：</w:t>
      </w:r>
    </w:p>
    <w:p w14:paraId="10B012C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①</w:t>
      </w:r>
      <w:r>
        <w:rPr>
          <w:rFonts w:hint="default" w:ascii="Times New Roman" w:hAnsi="Times New Roman" w:eastAsia="方正仿宋_GBK" w:cs="Times New Roman"/>
          <w:b w:val="0"/>
          <w:bCs w:val="0"/>
          <w:color w:val="000000"/>
          <w:kern w:val="0"/>
          <w:sz w:val="32"/>
          <w:szCs w:val="32"/>
          <w:highlight w:val="none"/>
        </w:rPr>
        <w:t>生鲜商品不适合7天无理由退货。</w:t>
      </w:r>
    </w:p>
    <w:p w14:paraId="6E3987C9">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②</w:t>
      </w:r>
      <w:r>
        <w:rPr>
          <w:rFonts w:hint="default" w:ascii="Times New Roman" w:hAnsi="Times New Roman" w:eastAsia="方正仿宋_GBK" w:cs="Times New Roman"/>
          <w:b w:val="0"/>
          <w:bCs w:val="0"/>
          <w:color w:val="000000"/>
          <w:kern w:val="0"/>
          <w:sz w:val="32"/>
          <w:szCs w:val="32"/>
          <w:highlight w:val="none"/>
        </w:rPr>
        <w:t>收到产品后请检查包装是否完好，如有损坏，请将问题产品与快递单一起拍照于24小时内联系客服进行赔付。</w:t>
      </w:r>
    </w:p>
    <w:p w14:paraId="72C85A38">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③</w:t>
      </w:r>
      <w:r>
        <w:rPr>
          <w:rFonts w:hint="default" w:ascii="Times New Roman" w:hAnsi="Times New Roman" w:eastAsia="方正仿宋_GBK" w:cs="Times New Roman"/>
          <w:b w:val="0"/>
          <w:bCs w:val="0"/>
          <w:color w:val="000000"/>
          <w:kern w:val="0"/>
          <w:sz w:val="32"/>
          <w:szCs w:val="32"/>
          <w:highlight w:val="none"/>
        </w:rPr>
        <w:t>鲜果在运输中会有一定的水分的流失，100g以内为正常，不在理赔范围内；重量差额超过100克的请在24小时内联系客服进行赔付。</w:t>
      </w:r>
    </w:p>
    <w:p w14:paraId="6C5C9FC6">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eastAsia" w:ascii="Times New Roman" w:hAnsi="Times New Roman" w:eastAsia="方正仿宋_GBK" w:cs="Times New Roman"/>
          <w:b w:val="0"/>
          <w:bCs w:val="0"/>
          <w:color w:val="000000"/>
          <w:kern w:val="0"/>
          <w:sz w:val="32"/>
          <w:szCs w:val="32"/>
          <w:highlight w:val="none"/>
          <w:lang w:eastAsia="zh-CN"/>
        </w:rPr>
      </w:pPr>
      <w:r>
        <w:rPr>
          <w:rFonts w:hint="default" w:ascii="Times New Roman" w:hAnsi="Times New Roman" w:eastAsia="方正仿宋_GBK" w:cs="Times New Roman"/>
          <w:b w:val="0"/>
          <w:bCs w:val="0"/>
          <w:color w:val="000000"/>
          <w:kern w:val="0"/>
          <w:sz w:val="32"/>
          <w:szCs w:val="32"/>
          <w:highlight w:val="none"/>
        </w:rPr>
        <w:t>（2）</w:t>
      </w:r>
      <w:r>
        <w:rPr>
          <w:rFonts w:hint="eastAsia" w:ascii="Times New Roman" w:hAnsi="Times New Roman" w:eastAsia="方正仿宋_GBK" w:cs="Times New Roman"/>
          <w:b w:val="0"/>
          <w:bCs w:val="0"/>
          <w:color w:val="000000"/>
          <w:kern w:val="0"/>
          <w:sz w:val="32"/>
          <w:szCs w:val="32"/>
          <w:highlight w:val="none"/>
          <w:lang w:val="en-US" w:eastAsia="zh-CN"/>
        </w:rPr>
        <w:t>香蕉</w:t>
      </w:r>
    </w:p>
    <w:p w14:paraId="0D33A710">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香蕉果肉香甜软滑，是人们喜爱的水果之一。香蕉属于高热量水果，每100克果肉的发热量达91大卡。香蕉含有被称为“智慧之盐”的磷，又有丰富的蛋白质、糖、钾、维生素A和C，同时纤维也多，是一种相当好的营养食品。</w:t>
      </w:r>
    </w:p>
    <w:p w14:paraId="658F20AF">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本次直播的商品是云南香蕉。</w:t>
      </w:r>
    </w:p>
    <w:p w14:paraId="0025EC8B">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商品特点：</w:t>
      </w:r>
    </w:p>
    <w:p w14:paraId="7F18539D">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①</w:t>
      </w:r>
      <w:r>
        <w:rPr>
          <w:rFonts w:hint="default" w:ascii="Times New Roman" w:hAnsi="Times New Roman" w:eastAsia="方正仿宋_GBK" w:cs="Times New Roman"/>
          <w:b w:val="0"/>
          <w:bCs w:val="0"/>
          <w:color w:val="000000"/>
          <w:kern w:val="0"/>
          <w:sz w:val="32"/>
          <w:szCs w:val="32"/>
          <w:highlight w:val="none"/>
        </w:rPr>
        <w:t>香蕉味香、皮薄，美味营养更健康，浑身散发着浓郁怡人的香味。</w:t>
      </w:r>
    </w:p>
    <w:p w14:paraId="17371961">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②</w:t>
      </w:r>
      <w:r>
        <w:rPr>
          <w:rFonts w:hint="default" w:ascii="Times New Roman" w:hAnsi="Times New Roman" w:eastAsia="方正仿宋_GBK" w:cs="Times New Roman"/>
          <w:b w:val="0"/>
          <w:bCs w:val="0"/>
          <w:color w:val="000000"/>
          <w:kern w:val="0"/>
          <w:sz w:val="32"/>
          <w:szCs w:val="32"/>
          <w:highlight w:val="none"/>
        </w:rPr>
        <w:t>采用传统种植方法，科学管理，远离城市污染，阳光充足，灌溉充分，从枝头到买家手中，都是细心挑选的新鲜好果。</w:t>
      </w:r>
    </w:p>
    <w:p w14:paraId="37C20486">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③</w:t>
      </w:r>
      <w:r>
        <w:rPr>
          <w:rFonts w:hint="default" w:ascii="Times New Roman" w:hAnsi="Times New Roman" w:eastAsia="方正仿宋_GBK" w:cs="Times New Roman"/>
          <w:b w:val="0"/>
          <w:bCs w:val="0"/>
          <w:color w:val="000000"/>
          <w:kern w:val="0"/>
          <w:sz w:val="32"/>
          <w:szCs w:val="32"/>
          <w:highlight w:val="none"/>
        </w:rPr>
        <w:t>外表下包裹着甜蜜软糯的果肉，香甜细腻，肉质顺滑软糯，回味无穷。</w:t>
      </w:r>
    </w:p>
    <w:p w14:paraId="598129F8">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④</w:t>
      </w:r>
      <w:r>
        <w:rPr>
          <w:rFonts w:hint="default" w:ascii="Times New Roman" w:hAnsi="Times New Roman" w:eastAsia="方正仿宋_GBK" w:cs="Times New Roman"/>
          <w:b w:val="0"/>
          <w:bCs w:val="0"/>
          <w:color w:val="000000"/>
          <w:kern w:val="0"/>
          <w:sz w:val="32"/>
          <w:szCs w:val="32"/>
          <w:highlight w:val="none"/>
        </w:rPr>
        <w:t>果皮鲜亮诱人，每一个香蕉都很饱满，光看外表就忍不住想尝一口，好吃停不下来。</w:t>
      </w:r>
    </w:p>
    <w:p w14:paraId="686585C8">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营养价值：</w:t>
      </w:r>
    </w:p>
    <w:p w14:paraId="58167000">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香蕉果肉营养价值颇高，此外，还含多种微量元素和维生素，具体营养价值如下：</w:t>
      </w:r>
    </w:p>
    <w:p w14:paraId="1F6A62B4">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①</w:t>
      </w:r>
      <w:r>
        <w:rPr>
          <w:rFonts w:hint="default" w:ascii="Times New Roman" w:hAnsi="Times New Roman" w:eastAsia="方正仿宋_GBK" w:cs="Times New Roman"/>
          <w:b w:val="0"/>
          <w:bCs w:val="0"/>
          <w:color w:val="000000"/>
          <w:kern w:val="0"/>
          <w:sz w:val="32"/>
          <w:szCs w:val="32"/>
          <w:highlight w:val="none"/>
        </w:rPr>
        <w:t>维生素A能促进生长，增强对疾病的抵抗力，是维持正常的视力所必需；</w:t>
      </w:r>
    </w:p>
    <w:p w14:paraId="110A2C07">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②</w:t>
      </w:r>
      <w:r>
        <w:rPr>
          <w:rFonts w:hint="default" w:ascii="Times New Roman" w:hAnsi="Times New Roman" w:eastAsia="方正仿宋_GBK" w:cs="Times New Roman"/>
          <w:b w:val="0"/>
          <w:bCs w:val="0"/>
          <w:color w:val="000000"/>
          <w:kern w:val="0"/>
          <w:sz w:val="32"/>
          <w:szCs w:val="32"/>
          <w:highlight w:val="none"/>
        </w:rPr>
        <w:t>硫胺素能抗脚气病，促进食欲、助消化，保护神经系统；</w:t>
      </w:r>
    </w:p>
    <w:p w14:paraId="0831F7BB">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③</w:t>
      </w:r>
      <w:r>
        <w:rPr>
          <w:rFonts w:hint="default" w:ascii="Times New Roman" w:hAnsi="Times New Roman" w:eastAsia="方正仿宋_GBK" w:cs="Times New Roman"/>
          <w:b w:val="0"/>
          <w:bCs w:val="0"/>
          <w:color w:val="000000"/>
          <w:kern w:val="0"/>
          <w:sz w:val="32"/>
          <w:szCs w:val="32"/>
          <w:highlight w:val="none"/>
        </w:rPr>
        <w:t>核黄素能促进人体正常生长和发育。</w:t>
      </w:r>
    </w:p>
    <w:p w14:paraId="5476B3A7">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④</w:t>
      </w:r>
      <w:r>
        <w:rPr>
          <w:rFonts w:hint="default" w:ascii="Times New Roman" w:hAnsi="Times New Roman" w:eastAsia="方正仿宋_GBK" w:cs="Times New Roman"/>
          <w:b w:val="0"/>
          <w:bCs w:val="0"/>
          <w:color w:val="000000"/>
          <w:kern w:val="0"/>
          <w:sz w:val="32"/>
          <w:szCs w:val="32"/>
          <w:highlight w:val="none"/>
        </w:rPr>
        <w:t>香蕉除了能平稳血清素和褪黑素外，它还</w:t>
      </w:r>
      <w:r>
        <w:rPr>
          <w:rFonts w:hint="eastAsia" w:ascii="Times New Roman" w:hAnsi="Times New Roman" w:eastAsia="方正仿宋_GBK" w:cs="Times New Roman"/>
          <w:b w:val="0"/>
          <w:bCs w:val="0"/>
          <w:color w:val="000000"/>
          <w:kern w:val="0"/>
          <w:sz w:val="32"/>
          <w:szCs w:val="32"/>
          <w:highlight w:val="none"/>
          <w:lang w:eastAsia="zh-CN"/>
        </w:rPr>
        <w:t>含有</w:t>
      </w:r>
      <w:r>
        <w:rPr>
          <w:rFonts w:hint="default" w:ascii="Times New Roman" w:hAnsi="Times New Roman" w:eastAsia="方正仿宋_GBK" w:cs="Times New Roman"/>
          <w:b w:val="0"/>
          <w:bCs w:val="0"/>
          <w:color w:val="000000"/>
          <w:kern w:val="0"/>
          <w:sz w:val="32"/>
          <w:szCs w:val="32"/>
          <w:highlight w:val="none"/>
        </w:rPr>
        <w:t>具有让肌肉松弛效果的镁元素，经常工作压力比较大的朋友可以多食用。</w:t>
      </w:r>
    </w:p>
    <w:p w14:paraId="4903D019">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温馨提示：</w:t>
      </w:r>
    </w:p>
    <w:p w14:paraId="33E579A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所有发出的香蕉都是蕉园现摘的八分熟的，因为熟果难免会遇到磕碰，收货后需要自行捂熟，以下是农家捂熟香蕉常见的方法：</w:t>
      </w:r>
    </w:p>
    <w:p w14:paraId="59EE2E0F">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①</w:t>
      </w:r>
      <w:r>
        <w:rPr>
          <w:rFonts w:hint="default" w:ascii="Times New Roman" w:hAnsi="Times New Roman" w:eastAsia="方正仿宋_GBK" w:cs="Times New Roman"/>
          <w:b w:val="0"/>
          <w:bCs w:val="0"/>
          <w:color w:val="000000"/>
          <w:kern w:val="0"/>
          <w:sz w:val="32"/>
          <w:szCs w:val="32"/>
          <w:highlight w:val="none"/>
        </w:rPr>
        <w:t>收到香蕉后打开通一下风，然后再把箱子封闭好。</w:t>
      </w:r>
    </w:p>
    <w:p w14:paraId="7EE34C1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②</w:t>
      </w:r>
      <w:r>
        <w:rPr>
          <w:rFonts w:hint="default" w:ascii="Times New Roman" w:hAnsi="Times New Roman" w:eastAsia="方正仿宋_GBK" w:cs="Times New Roman"/>
          <w:b w:val="0"/>
          <w:bCs w:val="0"/>
          <w:color w:val="000000"/>
          <w:kern w:val="0"/>
          <w:sz w:val="32"/>
          <w:szCs w:val="32"/>
          <w:highlight w:val="none"/>
        </w:rPr>
        <w:t>放置2-4天催熟，香蕉变黄即可食用。</w:t>
      </w:r>
    </w:p>
    <w:p w14:paraId="675C5AE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③</w:t>
      </w:r>
      <w:r>
        <w:rPr>
          <w:rFonts w:hint="default" w:ascii="Times New Roman" w:hAnsi="Times New Roman" w:eastAsia="方正仿宋_GBK" w:cs="Times New Roman"/>
          <w:b w:val="0"/>
          <w:bCs w:val="0"/>
          <w:color w:val="000000"/>
          <w:kern w:val="0"/>
          <w:sz w:val="32"/>
          <w:szCs w:val="32"/>
          <w:highlight w:val="none"/>
        </w:rPr>
        <w:t>香蕉催熟变黄之后，需尽快食用，或者放进冰箱保存；没有催熟的青香蕉不可以放进冰箱，防止冻坏，无法成熟。</w:t>
      </w:r>
    </w:p>
    <w:p w14:paraId="236D2058">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销售信息：</w:t>
      </w:r>
    </w:p>
    <w:p w14:paraId="2E1AC59C">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平时促销21.8元一箱，直播间专享价15.8元一箱，一箱10斤，拍下一件即可包邮。直播间优惠价格仅持续时间为5分钟，只有关注主播，点击直播间的商品链接并且在规定的5分钟内拍下才可以享受此价格，共2000件，限时抢购，售罄不再补货，每人最多购买2件。</w:t>
      </w:r>
    </w:p>
    <w:p w14:paraId="72C68D68">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物流信息：</w:t>
      </w:r>
    </w:p>
    <w:p w14:paraId="2C962268">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默认快递是顺丰快递，一般地区发货后1－2天到达，偏远地区2－3天。香蕉是原产地直供，全国多仓就近随机发货，不支持指定仓库。拍下后，仓库会加紧打包发货，由于活动促销原因，订单量剧增，本店承诺最晚将在下单后48小时为您发货。</w:t>
      </w:r>
    </w:p>
    <w:p w14:paraId="4AF2AD58">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关于售后：</w:t>
      </w:r>
    </w:p>
    <w:p w14:paraId="228673B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①</w:t>
      </w:r>
      <w:r>
        <w:rPr>
          <w:rFonts w:hint="default" w:ascii="Times New Roman" w:hAnsi="Times New Roman" w:eastAsia="方正仿宋_GBK" w:cs="Times New Roman"/>
          <w:b w:val="0"/>
          <w:bCs w:val="0"/>
          <w:color w:val="000000"/>
          <w:kern w:val="0"/>
          <w:sz w:val="32"/>
          <w:szCs w:val="32"/>
          <w:highlight w:val="none"/>
        </w:rPr>
        <w:t>收到货后，请立即检查果子有无损坏或者缺少，如果果子损坏，请在24小时内把有问题的果子和快递单号放一起拍照联系客服，</w:t>
      </w:r>
      <w:r>
        <w:rPr>
          <w:rFonts w:hint="eastAsia" w:ascii="Times New Roman" w:hAnsi="Times New Roman" w:eastAsia="方正仿宋_GBK" w:cs="Times New Roman"/>
          <w:b w:val="0"/>
          <w:bCs w:val="0"/>
          <w:color w:val="000000"/>
          <w:kern w:val="0"/>
          <w:sz w:val="32"/>
          <w:szCs w:val="32"/>
          <w:highlight w:val="none"/>
          <w:lang w:eastAsia="zh-CN"/>
        </w:rPr>
        <w:t>客服</w:t>
      </w:r>
      <w:r>
        <w:rPr>
          <w:rFonts w:hint="default" w:ascii="Times New Roman" w:hAnsi="Times New Roman" w:eastAsia="方正仿宋_GBK" w:cs="Times New Roman"/>
          <w:b w:val="0"/>
          <w:bCs w:val="0"/>
          <w:color w:val="000000"/>
          <w:kern w:val="0"/>
          <w:sz w:val="32"/>
          <w:szCs w:val="32"/>
          <w:highlight w:val="none"/>
        </w:rPr>
        <w:t>会根据实际</w:t>
      </w:r>
      <w:r>
        <w:rPr>
          <w:rFonts w:hint="eastAsia" w:ascii="Times New Roman" w:hAnsi="Times New Roman" w:eastAsia="方正仿宋_GBK" w:cs="Times New Roman"/>
          <w:b w:val="0"/>
          <w:bCs w:val="0"/>
          <w:color w:val="000000"/>
          <w:kern w:val="0"/>
          <w:sz w:val="32"/>
          <w:szCs w:val="32"/>
          <w:highlight w:val="none"/>
          <w:lang w:eastAsia="zh-CN"/>
        </w:rPr>
        <w:t>情况</w:t>
      </w:r>
      <w:r>
        <w:rPr>
          <w:rFonts w:hint="default" w:ascii="Times New Roman" w:hAnsi="Times New Roman" w:eastAsia="方正仿宋_GBK" w:cs="Times New Roman"/>
          <w:b w:val="0"/>
          <w:bCs w:val="0"/>
          <w:color w:val="000000"/>
          <w:kern w:val="0"/>
          <w:sz w:val="32"/>
          <w:szCs w:val="32"/>
          <w:highlight w:val="none"/>
        </w:rPr>
        <w:t>做出赔偿。</w:t>
      </w:r>
    </w:p>
    <w:p w14:paraId="58CE187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②</w:t>
      </w:r>
      <w:r>
        <w:rPr>
          <w:rFonts w:hint="default" w:ascii="Times New Roman" w:hAnsi="Times New Roman" w:eastAsia="方正仿宋_GBK" w:cs="Times New Roman"/>
          <w:b w:val="0"/>
          <w:bCs w:val="0"/>
          <w:color w:val="000000"/>
          <w:kern w:val="0"/>
          <w:sz w:val="32"/>
          <w:szCs w:val="32"/>
          <w:highlight w:val="none"/>
        </w:rPr>
        <w:t>未发货前可以申请退款，一旦发货，根据平台规则，生鲜水果属于特殊商品，不支持消费者无理由拒收或退换货。</w:t>
      </w:r>
    </w:p>
    <w:p w14:paraId="05E2A15B">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eastAsia" w:ascii="方正仿宋_GBK" w:hAnsi="方正仿宋_GBK" w:eastAsia="方正仿宋_GBK" w:cs="方正仿宋_GBK"/>
          <w:b w:val="0"/>
          <w:bCs w:val="0"/>
          <w:color w:val="000000"/>
          <w:kern w:val="0"/>
          <w:sz w:val="32"/>
          <w:szCs w:val="32"/>
          <w:highlight w:val="none"/>
        </w:rPr>
        <w:t>③</w:t>
      </w:r>
      <w:r>
        <w:rPr>
          <w:rFonts w:hint="default" w:ascii="Times New Roman" w:hAnsi="Times New Roman" w:eastAsia="方正仿宋_GBK" w:cs="Times New Roman"/>
          <w:b w:val="0"/>
          <w:bCs w:val="0"/>
          <w:color w:val="000000"/>
          <w:kern w:val="0"/>
          <w:sz w:val="32"/>
          <w:szCs w:val="32"/>
          <w:highlight w:val="none"/>
        </w:rPr>
        <w:t>关于不属于理赔范围：</w:t>
      </w:r>
    </w:p>
    <w:p w14:paraId="498039F2">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因买家地址不详、有误、电话联系不上造成的延迟，导致水果腐烂变质；以快递慢、不新鲜、不想要等理由拒收；因个人原因保存不当放置时间过长无法食用。</w:t>
      </w:r>
    </w:p>
    <w:p w14:paraId="0C7F0ECA">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2</w:t>
      </w:r>
      <w:r>
        <w:rPr>
          <w:rFonts w:hint="default" w:ascii="Times New Roman" w:hAnsi="Times New Roman" w:eastAsia="方正仿宋_GBK" w:cs="Times New Roman"/>
          <w:b w:val="0"/>
          <w:bCs w:val="0"/>
          <w:color w:val="000000"/>
          <w:kern w:val="0"/>
          <w:sz w:val="32"/>
          <w:szCs w:val="32"/>
        </w:rPr>
        <w:t>.具体考核要求</w:t>
      </w:r>
    </w:p>
    <w:p w14:paraId="0441A121">
      <w:pPr>
        <w:pStyle w:val="2"/>
        <w:keepNext w:val="0"/>
        <w:keepLines w:val="0"/>
        <w:pageBreakBefore w:val="0"/>
        <w:widowControl w:val="0"/>
        <w:wordWrap/>
        <w:overflowPunct/>
        <w:topLinePunct w:val="0"/>
        <w:bidi w:val="0"/>
        <w:spacing w:line="600" w:lineRule="exact"/>
        <w:ind w:firstLine="620" w:firstLineChars="200"/>
        <w:rPr>
          <w:rFonts w:hint="default"/>
        </w:rPr>
      </w:pPr>
      <w:r>
        <w:rPr>
          <w:rFonts w:hint="default"/>
        </w:rPr>
        <w:t>在竞赛规定时间内，通过手机APP选择手机内竞赛商品的相关图片组成完整的商品购买页面，完成商品标题的设置、价格的设置等操作，完成微店的开设。微店开设完成后，开启手机直播，关联直播商品，完成10分钟不间断直播。</w:t>
      </w:r>
    </w:p>
    <w:p w14:paraId="73FC2209">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（1）直播策划及准备</w:t>
      </w:r>
    </w:p>
    <w:p w14:paraId="06D7A98C">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根据背景资料，策划直播流程及时长、设计直播相关话术，并做好相关准备。</w:t>
      </w:r>
    </w:p>
    <w:p w14:paraId="638CE2A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方正仿宋_GBK" w:hAnsi="方正仿宋_GBK" w:eastAsia="方正仿宋_GBK" w:cs="方正仿宋_GBK"/>
          <w:b w:val="0"/>
          <w:bCs w:val="0"/>
          <w:color w:val="000000"/>
          <w:kern w:val="0"/>
          <w:sz w:val="32"/>
          <w:szCs w:val="32"/>
        </w:rPr>
        <w:t>①</w:t>
      </w:r>
      <w:r>
        <w:rPr>
          <w:rFonts w:hint="default" w:ascii="Times New Roman" w:hAnsi="Times New Roman" w:eastAsia="方正仿宋_GBK" w:cs="Times New Roman"/>
          <w:b w:val="0"/>
          <w:bCs w:val="0"/>
          <w:color w:val="000000"/>
          <w:kern w:val="0"/>
          <w:sz w:val="32"/>
          <w:szCs w:val="32"/>
        </w:rPr>
        <w:t>直播商品购买页面设置：根据背景资料，为两款直播商品各选择5张主图以及6张详情描述图，并为每款商品设置符合背景资料介绍的标题。</w:t>
      </w:r>
    </w:p>
    <w:p w14:paraId="07725ECD">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方正仿宋_GBK" w:hAnsi="方正仿宋_GBK" w:eastAsia="方正仿宋_GBK" w:cs="方正仿宋_GBK"/>
          <w:b w:val="0"/>
          <w:bCs w:val="0"/>
          <w:color w:val="000000"/>
          <w:kern w:val="0"/>
          <w:sz w:val="32"/>
          <w:szCs w:val="32"/>
        </w:rPr>
        <w:t>②</w:t>
      </w:r>
      <w:r>
        <w:rPr>
          <w:rFonts w:hint="default" w:ascii="Times New Roman" w:hAnsi="Times New Roman" w:eastAsia="方正仿宋_GBK" w:cs="Times New Roman"/>
          <w:b w:val="0"/>
          <w:bCs w:val="0"/>
          <w:color w:val="000000"/>
          <w:kern w:val="0"/>
          <w:sz w:val="32"/>
          <w:szCs w:val="32"/>
        </w:rPr>
        <w:t>直播流程及时长策划：按照规定顺序直播商品，直播时长要达到10分钟。</w:t>
      </w:r>
    </w:p>
    <w:p w14:paraId="644C95B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方正仿宋_GBK" w:hAnsi="方正仿宋_GBK" w:eastAsia="方正仿宋_GBK" w:cs="方正仿宋_GBK"/>
          <w:b w:val="0"/>
          <w:bCs w:val="0"/>
          <w:color w:val="000000"/>
          <w:kern w:val="0"/>
          <w:sz w:val="32"/>
          <w:szCs w:val="32"/>
        </w:rPr>
        <w:t>③</w:t>
      </w:r>
      <w:r>
        <w:rPr>
          <w:rFonts w:hint="default" w:ascii="Times New Roman" w:hAnsi="Times New Roman" w:eastAsia="方正仿宋_GBK" w:cs="Times New Roman"/>
          <w:b w:val="0"/>
          <w:bCs w:val="0"/>
          <w:color w:val="000000"/>
          <w:kern w:val="0"/>
          <w:sz w:val="32"/>
          <w:szCs w:val="32"/>
        </w:rPr>
        <w:t>直播商品链接关联：讲解的商品正确关联对应商品链接。</w:t>
      </w:r>
    </w:p>
    <w:p w14:paraId="7A01B73F">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（2）直播实施</w:t>
      </w:r>
    </w:p>
    <w:p w14:paraId="4B56E3CB">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直播画面始终围绕主播或竞赛商品，画面清晰明亮；直播过程中没有10秒以上的卡顿、冷场。</w:t>
      </w:r>
    </w:p>
    <w:p w14:paraId="7623FF90">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方正仿宋_GBK" w:hAnsi="方正仿宋_GBK" w:eastAsia="方正仿宋_GBK" w:cs="方正仿宋_GBK"/>
          <w:b w:val="0"/>
          <w:bCs w:val="0"/>
          <w:color w:val="000000"/>
          <w:kern w:val="0"/>
          <w:sz w:val="32"/>
          <w:szCs w:val="32"/>
        </w:rPr>
        <w:t>①</w:t>
      </w:r>
      <w:r>
        <w:rPr>
          <w:rFonts w:hint="default" w:ascii="Times New Roman" w:hAnsi="Times New Roman" w:eastAsia="方正仿宋_GBK" w:cs="Times New Roman"/>
          <w:b w:val="0"/>
          <w:bCs w:val="0"/>
          <w:color w:val="000000"/>
          <w:kern w:val="0"/>
          <w:sz w:val="32"/>
          <w:szCs w:val="32"/>
        </w:rPr>
        <w:t>直播开场：包含问好及自我介绍、本次直播计划、促销活动三项内容。</w:t>
      </w:r>
    </w:p>
    <w:p w14:paraId="6B454DFB">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eastAsia" w:ascii="方正仿宋_GBK" w:hAnsi="方正仿宋_GBK" w:eastAsia="方正仿宋_GBK" w:cs="方正仿宋_GBK"/>
          <w:b w:val="0"/>
          <w:bCs w:val="0"/>
          <w:color w:val="000000"/>
          <w:kern w:val="0"/>
          <w:sz w:val="32"/>
          <w:szCs w:val="32"/>
        </w:rPr>
        <w:t>②</w:t>
      </w:r>
      <w:r>
        <w:rPr>
          <w:rFonts w:hint="default" w:ascii="Times New Roman" w:hAnsi="Times New Roman" w:eastAsia="方正仿宋_GBK" w:cs="Times New Roman"/>
          <w:b w:val="0"/>
          <w:bCs w:val="0"/>
          <w:color w:val="000000"/>
          <w:kern w:val="0"/>
          <w:sz w:val="32"/>
          <w:szCs w:val="32"/>
        </w:rPr>
        <w:t>商品介绍：有商品属性、特色、卖点的介绍，有商品日常价格、直播促销价的说明，有商品的特写展示。同时，要回答弹幕中出现的相关问题，回答内容要与背景资料一致。</w:t>
      </w:r>
    </w:p>
    <w:p w14:paraId="714E4ED4">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pPr>
      <w:r>
        <w:rPr>
          <w:rFonts w:hint="eastAsia" w:ascii="方正仿宋_GBK" w:hAnsi="方正仿宋_GBK" w:eastAsia="方正仿宋_GBK" w:cs="方正仿宋_GBK"/>
          <w:b w:val="0"/>
          <w:bCs w:val="0"/>
          <w:color w:val="000000"/>
          <w:kern w:val="0"/>
          <w:sz w:val="32"/>
          <w:szCs w:val="32"/>
        </w:rPr>
        <w:t>③</w:t>
      </w:r>
      <w:r>
        <w:rPr>
          <w:rFonts w:hint="default" w:ascii="Times New Roman" w:hAnsi="Times New Roman" w:eastAsia="方正仿宋_GBK" w:cs="Times New Roman"/>
          <w:b w:val="0"/>
          <w:bCs w:val="0"/>
          <w:color w:val="000000"/>
          <w:kern w:val="0"/>
          <w:sz w:val="32"/>
          <w:szCs w:val="32"/>
        </w:rPr>
        <w:t>直播结尾：结尾需要包含引导关注、感谢语两项内容。</w:t>
      </w:r>
    </w:p>
    <w:p w14:paraId="6E30B6CB">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（二）比赛时间及评分细则</w:t>
      </w:r>
    </w:p>
    <w:p w14:paraId="5389FEED">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1.比赛时间安排</w:t>
      </w:r>
    </w:p>
    <w:p w14:paraId="6D93C328">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本赛项比赛总时长2小时。</w:t>
      </w:r>
    </w:p>
    <w:p w14:paraId="24CB766F">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2.评分细则</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06"/>
        <w:gridCol w:w="1347"/>
        <w:gridCol w:w="4976"/>
        <w:gridCol w:w="935"/>
        <w:gridCol w:w="1248"/>
      </w:tblGrid>
      <w:tr w14:paraId="04E7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08" w:hRule="atLeast"/>
          <w:tblHeader/>
        </w:trPr>
        <w:tc>
          <w:tcPr>
            <w:tcW w:w="433" w:type="pct"/>
            <w:shd w:val="clear" w:color="auto" w:fill="auto"/>
            <w:tcMar>
              <w:top w:w="120" w:type="dxa"/>
              <w:left w:w="120" w:type="dxa"/>
              <w:bottom w:w="120" w:type="dxa"/>
              <w:right w:w="120" w:type="dxa"/>
            </w:tcMar>
            <w:vAlign w:val="center"/>
          </w:tcPr>
          <w:p w14:paraId="440F5931">
            <w:pPr>
              <w:keepNext w:val="0"/>
              <w:keepLines w:val="0"/>
              <w:widowControl/>
              <w:suppressLineNumbers w:val="0"/>
              <w:jc w:val="center"/>
              <w:rPr>
                <w:rFonts w:hint="eastAsia" w:ascii="兰米黑体" w:hAnsi="兰米黑体" w:eastAsia="兰米黑体" w:cs="兰米黑体"/>
                <w:b w:val="0"/>
                <w:bCs w:val="0"/>
              </w:rPr>
            </w:pPr>
            <w:r>
              <w:rPr>
                <w:rFonts w:hint="eastAsia" w:ascii="兰米黑体" w:hAnsi="兰米黑体" w:eastAsia="兰米黑体" w:cs="兰米黑体"/>
                <w:b w:val="0"/>
                <w:bCs w:val="0"/>
                <w:kern w:val="0"/>
                <w:sz w:val="24"/>
                <w:szCs w:val="24"/>
                <w:lang w:val="en-US" w:eastAsia="zh-CN" w:bidi="ar"/>
              </w:rPr>
              <w:t>模块</w:t>
            </w:r>
          </w:p>
        </w:tc>
        <w:tc>
          <w:tcPr>
            <w:tcW w:w="723" w:type="pct"/>
            <w:shd w:val="clear" w:color="auto" w:fill="auto"/>
            <w:tcMar>
              <w:top w:w="120" w:type="dxa"/>
              <w:left w:w="120" w:type="dxa"/>
              <w:bottom w:w="120" w:type="dxa"/>
              <w:right w:w="120" w:type="dxa"/>
            </w:tcMar>
            <w:vAlign w:val="center"/>
          </w:tcPr>
          <w:p w14:paraId="0CB78140">
            <w:pPr>
              <w:keepNext w:val="0"/>
              <w:keepLines w:val="0"/>
              <w:widowControl/>
              <w:suppressLineNumbers w:val="0"/>
              <w:jc w:val="center"/>
              <w:rPr>
                <w:rFonts w:hint="eastAsia" w:ascii="兰米黑体" w:hAnsi="兰米黑体" w:eastAsia="兰米黑体" w:cs="兰米黑体"/>
                <w:b w:val="0"/>
                <w:bCs w:val="0"/>
              </w:rPr>
            </w:pPr>
            <w:r>
              <w:rPr>
                <w:rFonts w:hint="eastAsia" w:ascii="兰米黑体" w:hAnsi="兰米黑体" w:eastAsia="兰米黑体" w:cs="兰米黑体"/>
                <w:b w:val="0"/>
                <w:bCs w:val="0"/>
                <w:kern w:val="0"/>
                <w:sz w:val="24"/>
                <w:szCs w:val="24"/>
                <w:lang w:val="en-US" w:eastAsia="zh-CN" w:bidi="ar"/>
              </w:rPr>
              <w:t>评分内容</w:t>
            </w:r>
          </w:p>
        </w:tc>
        <w:tc>
          <w:tcPr>
            <w:tcW w:w="2671" w:type="pct"/>
            <w:shd w:val="clear" w:color="auto" w:fill="auto"/>
            <w:tcMar>
              <w:top w:w="120" w:type="dxa"/>
              <w:left w:w="120" w:type="dxa"/>
              <w:bottom w:w="120" w:type="dxa"/>
              <w:right w:w="120" w:type="dxa"/>
            </w:tcMar>
            <w:vAlign w:val="center"/>
          </w:tcPr>
          <w:p w14:paraId="64C0AD0C">
            <w:pPr>
              <w:keepNext w:val="0"/>
              <w:keepLines w:val="0"/>
              <w:widowControl/>
              <w:suppressLineNumbers w:val="0"/>
              <w:jc w:val="center"/>
              <w:rPr>
                <w:rFonts w:hint="eastAsia" w:ascii="兰米黑体" w:hAnsi="兰米黑体" w:eastAsia="兰米黑体" w:cs="兰米黑体"/>
                <w:b w:val="0"/>
                <w:bCs w:val="0"/>
              </w:rPr>
            </w:pPr>
            <w:r>
              <w:rPr>
                <w:rFonts w:hint="eastAsia" w:ascii="兰米黑体" w:hAnsi="兰米黑体" w:eastAsia="兰米黑体" w:cs="兰米黑体"/>
                <w:b w:val="0"/>
                <w:bCs w:val="0"/>
                <w:kern w:val="0"/>
                <w:sz w:val="24"/>
                <w:szCs w:val="24"/>
                <w:lang w:val="en-US" w:eastAsia="zh-CN" w:bidi="ar"/>
              </w:rPr>
              <w:t>评分细则</w:t>
            </w:r>
          </w:p>
        </w:tc>
        <w:tc>
          <w:tcPr>
            <w:tcW w:w="502" w:type="pct"/>
            <w:shd w:val="clear" w:color="auto" w:fill="auto"/>
            <w:tcMar>
              <w:top w:w="120" w:type="dxa"/>
              <w:left w:w="120" w:type="dxa"/>
              <w:bottom w:w="120" w:type="dxa"/>
              <w:right w:w="120" w:type="dxa"/>
            </w:tcMar>
            <w:vAlign w:val="center"/>
          </w:tcPr>
          <w:p w14:paraId="6C9FE38B">
            <w:pPr>
              <w:keepNext w:val="0"/>
              <w:keepLines w:val="0"/>
              <w:widowControl/>
              <w:suppressLineNumbers w:val="0"/>
              <w:jc w:val="center"/>
              <w:rPr>
                <w:rFonts w:hint="eastAsia" w:ascii="兰米黑体" w:hAnsi="兰米黑体" w:eastAsia="兰米黑体" w:cs="兰米黑体"/>
                <w:b w:val="0"/>
                <w:bCs w:val="0"/>
              </w:rPr>
            </w:pPr>
            <w:r>
              <w:rPr>
                <w:rFonts w:hint="eastAsia" w:ascii="兰米黑体" w:hAnsi="兰米黑体" w:eastAsia="兰米黑体" w:cs="兰米黑体"/>
                <w:b w:val="0"/>
                <w:bCs w:val="0"/>
                <w:kern w:val="0"/>
                <w:sz w:val="24"/>
                <w:szCs w:val="24"/>
                <w:lang w:val="en-US" w:eastAsia="zh-CN" w:bidi="ar"/>
              </w:rPr>
              <w:t>分值</w:t>
            </w:r>
          </w:p>
        </w:tc>
        <w:tc>
          <w:tcPr>
            <w:tcW w:w="670" w:type="pct"/>
            <w:shd w:val="clear" w:color="auto" w:fill="auto"/>
            <w:tcMar>
              <w:top w:w="120" w:type="dxa"/>
              <w:left w:w="120" w:type="dxa"/>
              <w:bottom w:w="120" w:type="dxa"/>
              <w:right w:w="120" w:type="dxa"/>
            </w:tcMar>
            <w:vAlign w:val="center"/>
          </w:tcPr>
          <w:p w14:paraId="7824248E">
            <w:pPr>
              <w:keepNext w:val="0"/>
              <w:keepLines w:val="0"/>
              <w:widowControl/>
              <w:suppressLineNumbers w:val="0"/>
              <w:jc w:val="center"/>
              <w:rPr>
                <w:rFonts w:hint="eastAsia" w:ascii="兰米黑体" w:hAnsi="兰米黑体" w:eastAsia="兰米黑体" w:cs="兰米黑体"/>
                <w:b w:val="0"/>
                <w:bCs w:val="0"/>
              </w:rPr>
            </w:pPr>
            <w:r>
              <w:rPr>
                <w:rFonts w:hint="eastAsia" w:ascii="兰米黑体" w:hAnsi="兰米黑体" w:eastAsia="兰米黑体" w:cs="兰米黑体"/>
                <w:b w:val="0"/>
                <w:bCs w:val="0"/>
                <w:kern w:val="0"/>
                <w:sz w:val="24"/>
                <w:szCs w:val="24"/>
                <w:lang w:val="en-US" w:eastAsia="zh-CN" w:bidi="ar"/>
              </w:rPr>
              <w:t>评分方式</w:t>
            </w:r>
          </w:p>
        </w:tc>
      </w:tr>
      <w:tr w14:paraId="1D6C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restart"/>
            <w:shd w:val="clear" w:color="auto" w:fill="auto"/>
            <w:tcMar>
              <w:top w:w="120" w:type="dxa"/>
              <w:left w:w="120" w:type="dxa"/>
              <w:bottom w:w="120" w:type="dxa"/>
              <w:right w:w="120" w:type="dxa"/>
            </w:tcMar>
            <w:vAlign w:val="center"/>
          </w:tcPr>
          <w:p w14:paraId="16E8CD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商品上架</w:t>
            </w:r>
          </w:p>
        </w:tc>
        <w:tc>
          <w:tcPr>
            <w:tcW w:w="723" w:type="pct"/>
            <w:shd w:val="clear" w:color="auto" w:fill="auto"/>
            <w:tcMar>
              <w:top w:w="120" w:type="dxa"/>
              <w:left w:w="120" w:type="dxa"/>
              <w:bottom w:w="120" w:type="dxa"/>
              <w:right w:w="120" w:type="dxa"/>
            </w:tcMar>
            <w:vAlign w:val="center"/>
          </w:tcPr>
          <w:p w14:paraId="013A31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商品主图</w:t>
            </w:r>
          </w:p>
        </w:tc>
        <w:tc>
          <w:tcPr>
            <w:tcW w:w="2671" w:type="pct"/>
            <w:shd w:val="clear" w:color="auto" w:fill="auto"/>
            <w:tcMar>
              <w:top w:w="120" w:type="dxa"/>
              <w:left w:w="120" w:type="dxa"/>
              <w:bottom w:w="120" w:type="dxa"/>
              <w:right w:w="120" w:type="dxa"/>
            </w:tcMar>
            <w:vAlign w:val="center"/>
          </w:tcPr>
          <w:p w14:paraId="7DC4AFC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商品主图设置正确，且主图数量达到5张（每款商品2.5分）</w:t>
            </w:r>
          </w:p>
        </w:tc>
        <w:tc>
          <w:tcPr>
            <w:tcW w:w="502" w:type="pct"/>
            <w:shd w:val="clear" w:color="auto" w:fill="auto"/>
            <w:tcMar>
              <w:top w:w="120" w:type="dxa"/>
              <w:left w:w="120" w:type="dxa"/>
              <w:bottom w:w="120" w:type="dxa"/>
              <w:right w:w="120" w:type="dxa"/>
            </w:tcMar>
            <w:vAlign w:val="center"/>
          </w:tcPr>
          <w:p w14:paraId="58EE6D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5分</w:t>
            </w:r>
          </w:p>
        </w:tc>
        <w:tc>
          <w:tcPr>
            <w:tcW w:w="670" w:type="pct"/>
            <w:shd w:val="clear" w:color="auto" w:fill="auto"/>
            <w:tcMar>
              <w:top w:w="120" w:type="dxa"/>
              <w:left w:w="120" w:type="dxa"/>
              <w:bottom w:w="120" w:type="dxa"/>
              <w:right w:w="120" w:type="dxa"/>
            </w:tcMar>
            <w:vAlign w:val="center"/>
          </w:tcPr>
          <w:p w14:paraId="5CA309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客观评分</w:t>
            </w:r>
          </w:p>
        </w:tc>
      </w:tr>
      <w:tr w14:paraId="731E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continue"/>
            <w:shd w:val="clear" w:color="auto" w:fill="auto"/>
            <w:tcMar>
              <w:top w:w="120" w:type="dxa"/>
              <w:left w:w="120" w:type="dxa"/>
              <w:bottom w:w="120" w:type="dxa"/>
              <w:right w:w="120" w:type="dxa"/>
            </w:tcMar>
            <w:vAlign w:val="center"/>
          </w:tcPr>
          <w:p w14:paraId="073E838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p>
        </w:tc>
        <w:tc>
          <w:tcPr>
            <w:tcW w:w="723" w:type="pct"/>
            <w:shd w:val="clear" w:color="auto" w:fill="auto"/>
            <w:tcMar>
              <w:top w:w="120" w:type="dxa"/>
              <w:left w:w="120" w:type="dxa"/>
              <w:bottom w:w="120" w:type="dxa"/>
              <w:right w:w="120" w:type="dxa"/>
            </w:tcMar>
            <w:vAlign w:val="center"/>
          </w:tcPr>
          <w:p w14:paraId="601176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商品详情图</w:t>
            </w:r>
          </w:p>
        </w:tc>
        <w:tc>
          <w:tcPr>
            <w:tcW w:w="2671" w:type="pct"/>
            <w:shd w:val="clear" w:color="auto" w:fill="auto"/>
            <w:tcMar>
              <w:top w:w="120" w:type="dxa"/>
              <w:left w:w="120" w:type="dxa"/>
              <w:bottom w:w="120" w:type="dxa"/>
              <w:right w:w="120" w:type="dxa"/>
            </w:tcMar>
            <w:vAlign w:val="center"/>
          </w:tcPr>
          <w:p w14:paraId="2D855A9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商品包含正确的商品属性图、商品特点图、商品整体图、商品特写图、配送说明图、售后说明图（每款商品3.75分）</w:t>
            </w:r>
          </w:p>
        </w:tc>
        <w:tc>
          <w:tcPr>
            <w:tcW w:w="502" w:type="pct"/>
            <w:shd w:val="clear" w:color="auto" w:fill="auto"/>
            <w:tcMar>
              <w:top w:w="120" w:type="dxa"/>
              <w:left w:w="120" w:type="dxa"/>
              <w:bottom w:w="120" w:type="dxa"/>
              <w:right w:w="120" w:type="dxa"/>
            </w:tcMar>
            <w:vAlign w:val="center"/>
          </w:tcPr>
          <w:p w14:paraId="3F7DAF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7.5分</w:t>
            </w:r>
          </w:p>
        </w:tc>
        <w:tc>
          <w:tcPr>
            <w:tcW w:w="670" w:type="pct"/>
            <w:shd w:val="clear" w:color="auto" w:fill="auto"/>
            <w:tcMar>
              <w:top w:w="120" w:type="dxa"/>
              <w:left w:w="120" w:type="dxa"/>
              <w:bottom w:w="120" w:type="dxa"/>
              <w:right w:w="120" w:type="dxa"/>
            </w:tcMar>
            <w:vAlign w:val="center"/>
          </w:tcPr>
          <w:p w14:paraId="7D0107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客观评分</w:t>
            </w:r>
          </w:p>
        </w:tc>
      </w:tr>
      <w:tr w14:paraId="284E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33" w:type="pct"/>
            <w:vMerge w:val="continue"/>
            <w:shd w:val="clear" w:color="auto" w:fill="auto"/>
            <w:tcMar>
              <w:top w:w="120" w:type="dxa"/>
              <w:left w:w="120" w:type="dxa"/>
              <w:bottom w:w="120" w:type="dxa"/>
              <w:right w:w="120" w:type="dxa"/>
            </w:tcMar>
            <w:vAlign w:val="center"/>
          </w:tcPr>
          <w:p w14:paraId="37D268F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p>
        </w:tc>
        <w:tc>
          <w:tcPr>
            <w:tcW w:w="723" w:type="pct"/>
            <w:shd w:val="clear" w:color="auto" w:fill="auto"/>
            <w:tcMar>
              <w:top w:w="120" w:type="dxa"/>
              <w:left w:w="120" w:type="dxa"/>
              <w:bottom w:w="120" w:type="dxa"/>
              <w:right w:w="120" w:type="dxa"/>
            </w:tcMar>
            <w:vAlign w:val="center"/>
          </w:tcPr>
          <w:p w14:paraId="3F41B7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商品标题</w:t>
            </w:r>
          </w:p>
        </w:tc>
        <w:tc>
          <w:tcPr>
            <w:tcW w:w="2671" w:type="pct"/>
            <w:shd w:val="clear" w:color="auto" w:fill="auto"/>
            <w:tcMar>
              <w:top w:w="120" w:type="dxa"/>
              <w:left w:w="120" w:type="dxa"/>
              <w:bottom w:w="120" w:type="dxa"/>
              <w:right w:w="120" w:type="dxa"/>
            </w:tcMar>
            <w:vAlign w:val="center"/>
          </w:tcPr>
          <w:p w14:paraId="45C63FC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商品标题关键词符合背景资料介绍内容（每款商品的每个关键词0.5分，最高到2.5分为止）</w:t>
            </w:r>
          </w:p>
        </w:tc>
        <w:tc>
          <w:tcPr>
            <w:tcW w:w="502" w:type="pct"/>
            <w:shd w:val="clear" w:color="auto" w:fill="auto"/>
            <w:tcMar>
              <w:top w:w="120" w:type="dxa"/>
              <w:left w:w="120" w:type="dxa"/>
              <w:bottom w:w="120" w:type="dxa"/>
              <w:right w:w="120" w:type="dxa"/>
            </w:tcMar>
            <w:vAlign w:val="center"/>
          </w:tcPr>
          <w:p w14:paraId="35E0CF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5分</w:t>
            </w:r>
          </w:p>
        </w:tc>
        <w:tc>
          <w:tcPr>
            <w:tcW w:w="670" w:type="pct"/>
            <w:shd w:val="clear" w:color="auto" w:fill="auto"/>
            <w:tcMar>
              <w:top w:w="120" w:type="dxa"/>
              <w:left w:w="120" w:type="dxa"/>
              <w:bottom w:w="120" w:type="dxa"/>
              <w:right w:w="120" w:type="dxa"/>
            </w:tcMar>
            <w:vAlign w:val="center"/>
          </w:tcPr>
          <w:p w14:paraId="013166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客观评分</w:t>
            </w:r>
          </w:p>
        </w:tc>
      </w:tr>
      <w:tr w14:paraId="6441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33" w:type="pct"/>
            <w:vMerge w:val="restart"/>
            <w:shd w:val="clear" w:color="auto" w:fill="auto"/>
            <w:tcMar>
              <w:top w:w="120" w:type="dxa"/>
              <w:left w:w="120" w:type="dxa"/>
              <w:bottom w:w="120" w:type="dxa"/>
              <w:right w:w="120" w:type="dxa"/>
            </w:tcMar>
            <w:vAlign w:val="center"/>
          </w:tcPr>
          <w:p w14:paraId="1C638E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直播准备</w:t>
            </w:r>
          </w:p>
        </w:tc>
        <w:tc>
          <w:tcPr>
            <w:tcW w:w="723" w:type="pct"/>
            <w:shd w:val="clear" w:color="auto" w:fill="auto"/>
            <w:tcMar>
              <w:top w:w="120" w:type="dxa"/>
              <w:left w:w="120" w:type="dxa"/>
              <w:bottom w:w="120" w:type="dxa"/>
              <w:right w:w="120" w:type="dxa"/>
            </w:tcMar>
            <w:vAlign w:val="center"/>
          </w:tcPr>
          <w:p w14:paraId="1A7584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直播间商品链接</w:t>
            </w:r>
          </w:p>
        </w:tc>
        <w:tc>
          <w:tcPr>
            <w:tcW w:w="2671" w:type="pct"/>
            <w:shd w:val="clear" w:color="auto" w:fill="auto"/>
            <w:tcMar>
              <w:top w:w="120" w:type="dxa"/>
              <w:left w:w="120" w:type="dxa"/>
              <w:bottom w:w="120" w:type="dxa"/>
              <w:right w:w="120" w:type="dxa"/>
            </w:tcMar>
            <w:vAlign w:val="center"/>
          </w:tcPr>
          <w:p w14:paraId="5118294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讲解的商品正确关联商品链接（每个链接1.25分）</w:t>
            </w:r>
          </w:p>
        </w:tc>
        <w:tc>
          <w:tcPr>
            <w:tcW w:w="502" w:type="pct"/>
            <w:shd w:val="clear" w:color="auto" w:fill="auto"/>
            <w:tcMar>
              <w:top w:w="120" w:type="dxa"/>
              <w:left w:w="120" w:type="dxa"/>
              <w:bottom w:w="120" w:type="dxa"/>
              <w:right w:w="120" w:type="dxa"/>
            </w:tcMar>
            <w:vAlign w:val="center"/>
          </w:tcPr>
          <w:p w14:paraId="00BB5D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2.5分</w:t>
            </w:r>
          </w:p>
        </w:tc>
        <w:tc>
          <w:tcPr>
            <w:tcW w:w="670" w:type="pct"/>
            <w:shd w:val="clear" w:color="auto" w:fill="auto"/>
            <w:tcMar>
              <w:top w:w="120" w:type="dxa"/>
              <w:left w:w="120" w:type="dxa"/>
              <w:bottom w:w="120" w:type="dxa"/>
              <w:right w:w="120" w:type="dxa"/>
            </w:tcMar>
            <w:vAlign w:val="center"/>
          </w:tcPr>
          <w:p w14:paraId="7D09CF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客观评分</w:t>
            </w:r>
          </w:p>
        </w:tc>
      </w:tr>
      <w:tr w14:paraId="3B2C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continue"/>
            <w:shd w:val="clear" w:color="auto" w:fill="auto"/>
            <w:tcMar>
              <w:top w:w="120" w:type="dxa"/>
              <w:left w:w="120" w:type="dxa"/>
              <w:bottom w:w="120" w:type="dxa"/>
              <w:right w:w="120" w:type="dxa"/>
            </w:tcMar>
            <w:vAlign w:val="center"/>
          </w:tcPr>
          <w:p w14:paraId="103AE47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p>
        </w:tc>
        <w:tc>
          <w:tcPr>
            <w:tcW w:w="723" w:type="pct"/>
            <w:shd w:val="clear" w:color="auto" w:fill="auto"/>
            <w:tcMar>
              <w:top w:w="120" w:type="dxa"/>
              <w:left w:w="120" w:type="dxa"/>
              <w:bottom w:w="120" w:type="dxa"/>
              <w:right w:w="120" w:type="dxa"/>
            </w:tcMar>
            <w:vAlign w:val="center"/>
          </w:tcPr>
          <w:p w14:paraId="4F0F69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直播时长</w:t>
            </w:r>
          </w:p>
        </w:tc>
        <w:tc>
          <w:tcPr>
            <w:tcW w:w="2671" w:type="pct"/>
            <w:shd w:val="clear" w:color="auto" w:fill="auto"/>
            <w:tcMar>
              <w:top w:w="120" w:type="dxa"/>
              <w:left w:w="120" w:type="dxa"/>
              <w:bottom w:w="120" w:type="dxa"/>
              <w:right w:w="120" w:type="dxa"/>
            </w:tcMar>
            <w:vAlign w:val="center"/>
          </w:tcPr>
          <w:p w14:paraId="50183D8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直播时长超过10分钟</w:t>
            </w:r>
          </w:p>
        </w:tc>
        <w:tc>
          <w:tcPr>
            <w:tcW w:w="502" w:type="pct"/>
            <w:shd w:val="clear" w:color="auto" w:fill="auto"/>
            <w:tcMar>
              <w:top w:w="120" w:type="dxa"/>
              <w:left w:w="120" w:type="dxa"/>
              <w:bottom w:w="120" w:type="dxa"/>
              <w:right w:w="120" w:type="dxa"/>
            </w:tcMar>
            <w:vAlign w:val="center"/>
          </w:tcPr>
          <w:p w14:paraId="716014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2.5分</w:t>
            </w:r>
          </w:p>
        </w:tc>
        <w:tc>
          <w:tcPr>
            <w:tcW w:w="670" w:type="pct"/>
            <w:shd w:val="clear" w:color="auto" w:fill="auto"/>
            <w:tcMar>
              <w:top w:w="120" w:type="dxa"/>
              <w:left w:w="120" w:type="dxa"/>
              <w:bottom w:w="120" w:type="dxa"/>
              <w:right w:w="120" w:type="dxa"/>
            </w:tcMar>
            <w:vAlign w:val="center"/>
          </w:tcPr>
          <w:p w14:paraId="758F02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客观评分</w:t>
            </w:r>
          </w:p>
        </w:tc>
      </w:tr>
      <w:tr w14:paraId="1A5B9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restart"/>
            <w:shd w:val="clear" w:color="auto" w:fill="auto"/>
            <w:tcMar>
              <w:top w:w="120" w:type="dxa"/>
              <w:left w:w="120" w:type="dxa"/>
              <w:bottom w:w="120" w:type="dxa"/>
              <w:right w:w="120" w:type="dxa"/>
            </w:tcMar>
            <w:vAlign w:val="center"/>
          </w:tcPr>
          <w:p w14:paraId="020C02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直播实施</w:t>
            </w:r>
          </w:p>
        </w:tc>
        <w:tc>
          <w:tcPr>
            <w:tcW w:w="723" w:type="pct"/>
            <w:shd w:val="clear" w:color="auto" w:fill="auto"/>
            <w:tcMar>
              <w:top w:w="120" w:type="dxa"/>
              <w:left w:w="120" w:type="dxa"/>
              <w:bottom w:w="120" w:type="dxa"/>
              <w:right w:w="120" w:type="dxa"/>
            </w:tcMar>
            <w:vAlign w:val="center"/>
          </w:tcPr>
          <w:p w14:paraId="28EDA9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直播开场</w:t>
            </w:r>
          </w:p>
        </w:tc>
        <w:tc>
          <w:tcPr>
            <w:tcW w:w="2671" w:type="pct"/>
            <w:shd w:val="clear" w:color="auto" w:fill="auto"/>
            <w:tcMar>
              <w:top w:w="120" w:type="dxa"/>
              <w:left w:w="120" w:type="dxa"/>
              <w:bottom w:w="120" w:type="dxa"/>
              <w:right w:w="120" w:type="dxa"/>
            </w:tcMar>
            <w:vAlign w:val="center"/>
          </w:tcPr>
          <w:p w14:paraId="05D3B58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直播开场时要包含以下三项内容：问好及自我介绍、本次直播计划、促销活动（每项2.5分）备注：开场内容需使用背景资料中的相关信息，不得泄露选手个人信息。</w:t>
            </w:r>
          </w:p>
        </w:tc>
        <w:tc>
          <w:tcPr>
            <w:tcW w:w="502" w:type="pct"/>
            <w:shd w:val="clear" w:color="auto" w:fill="auto"/>
            <w:tcMar>
              <w:top w:w="120" w:type="dxa"/>
              <w:left w:w="120" w:type="dxa"/>
              <w:bottom w:w="120" w:type="dxa"/>
              <w:right w:w="120" w:type="dxa"/>
            </w:tcMar>
            <w:vAlign w:val="center"/>
          </w:tcPr>
          <w:p w14:paraId="569384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7.5分</w:t>
            </w:r>
          </w:p>
        </w:tc>
        <w:tc>
          <w:tcPr>
            <w:tcW w:w="670" w:type="pct"/>
            <w:shd w:val="clear" w:color="auto" w:fill="auto"/>
            <w:tcMar>
              <w:top w:w="120" w:type="dxa"/>
              <w:left w:w="120" w:type="dxa"/>
              <w:bottom w:w="120" w:type="dxa"/>
              <w:right w:w="120" w:type="dxa"/>
            </w:tcMar>
            <w:vAlign w:val="center"/>
          </w:tcPr>
          <w:p w14:paraId="64E0B8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主观评分</w:t>
            </w:r>
          </w:p>
        </w:tc>
      </w:tr>
      <w:tr w14:paraId="43D2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continue"/>
            <w:shd w:val="clear" w:color="auto" w:fill="auto"/>
            <w:tcMar>
              <w:top w:w="120" w:type="dxa"/>
              <w:left w:w="120" w:type="dxa"/>
              <w:bottom w:w="120" w:type="dxa"/>
              <w:right w:w="120" w:type="dxa"/>
            </w:tcMar>
            <w:vAlign w:val="center"/>
          </w:tcPr>
          <w:p w14:paraId="6416382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p>
        </w:tc>
        <w:tc>
          <w:tcPr>
            <w:tcW w:w="723" w:type="pct"/>
            <w:vMerge w:val="restart"/>
            <w:shd w:val="clear" w:color="auto" w:fill="auto"/>
            <w:tcMar>
              <w:top w:w="120" w:type="dxa"/>
              <w:left w:w="120" w:type="dxa"/>
              <w:bottom w:w="120" w:type="dxa"/>
              <w:right w:w="120" w:type="dxa"/>
            </w:tcMar>
            <w:vAlign w:val="center"/>
          </w:tcPr>
          <w:p w14:paraId="0DEB4B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商品介绍</w:t>
            </w:r>
          </w:p>
        </w:tc>
        <w:tc>
          <w:tcPr>
            <w:tcW w:w="2671" w:type="pct"/>
            <w:shd w:val="clear" w:color="auto" w:fill="auto"/>
            <w:tcMar>
              <w:top w:w="120" w:type="dxa"/>
              <w:left w:w="120" w:type="dxa"/>
              <w:bottom w:w="120" w:type="dxa"/>
              <w:right w:w="120" w:type="dxa"/>
            </w:tcMar>
            <w:vAlign w:val="center"/>
          </w:tcPr>
          <w:p w14:paraId="6197FBE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正确介绍商品基本属性（每款商品2.5分）</w:t>
            </w:r>
          </w:p>
        </w:tc>
        <w:tc>
          <w:tcPr>
            <w:tcW w:w="502" w:type="pct"/>
            <w:shd w:val="clear" w:color="auto" w:fill="auto"/>
            <w:tcMar>
              <w:top w:w="120" w:type="dxa"/>
              <w:left w:w="120" w:type="dxa"/>
              <w:bottom w:w="120" w:type="dxa"/>
              <w:right w:w="120" w:type="dxa"/>
            </w:tcMar>
            <w:vAlign w:val="center"/>
          </w:tcPr>
          <w:p w14:paraId="7DFB07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5分</w:t>
            </w:r>
          </w:p>
        </w:tc>
        <w:tc>
          <w:tcPr>
            <w:tcW w:w="670" w:type="pct"/>
            <w:shd w:val="clear" w:color="auto" w:fill="auto"/>
            <w:tcMar>
              <w:top w:w="120" w:type="dxa"/>
              <w:left w:w="120" w:type="dxa"/>
              <w:bottom w:w="120" w:type="dxa"/>
              <w:right w:w="120" w:type="dxa"/>
            </w:tcMar>
            <w:vAlign w:val="center"/>
          </w:tcPr>
          <w:p w14:paraId="72A3F8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主观评分</w:t>
            </w:r>
          </w:p>
        </w:tc>
      </w:tr>
      <w:tr w14:paraId="54BD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continue"/>
            <w:shd w:val="clear" w:color="auto" w:fill="auto"/>
            <w:tcMar>
              <w:top w:w="120" w:type="dxa"/>
              <w:left w:w="120" w:type="dxa"/>
              <w:bottom w:w="120" w:type="dxa"/>
              <w:right w:w="120" w:type="dxa"/>
            </w:tcMar>
            <w:vAlign w:val="center"/>
          </w:tcPr>
          <w:p w14:paraId="5CE430C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p>
        </w:tc>
        <w:tc>
          <w:tcPr>
            <w:tcW w:w="723" w:type="pct"/>
            <w:vMerge w:val="continue"/>
            <w:shd w:val="clear" w:color="auto" w:fill="auto"/>
            <w:tcMar>
              <w:top w:w="120" w:type="dxa"/>
              <w:left w:w="120" w:type="dxa"/>
              <w:bottom w:w="120" w:type="dxa"/>
              <w:right w:w="120" w:type="dxa"/>
            </w:tcMar>
            <w:vAlign w:val="center"/>
          </w:tcPr>
          <w:p w14:paraId="3850C98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p>
        </w:tc>
        <w:tc>
          <w:tcPr>
            <w:tcW w:w="2671" w:type="pct"/>
            <w:shd w:val="clear" w:color="auto" w:fill="auto"/>
            <w:tcMar>
              <w:top w:w="120" w:type="dxa"/>
              <w:left w:w="120" w:type="dxa"/>
              <w:bottom w:w="120" w:type="dxa"/>
              <w:right w:w="120" w:type="dxa"/>
            </w:tcMar>
            <w:vAlign w:val="center"/>
          </w:tcPr>
          <w:p w14:paraId="7510731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有商品特色、卖点的介绍（每款商品的每个特色或卖点0.625分，一款商品最高到2.5分）</w:t>
            </w:r>
          </w:p>
        </w:tc>
        <w:tc>
          <w:tcPr>
            <w:tcW w:w="502" w:type="pct"/>
            <w:shd w:val="clear" w:color="auto" w:fill="auto"/>
            <w:tcMar>
              <w:top w:w="120" w:type="dxa"/>
              <w:left w:w="120" w:type="dxa"/>
              <w:bottom w:w="120" w:type="dxa"/>
              <w:right w:w="120" w:type="dxa"/>
            </w:tcMar>
            <w:vAlign w:val="center"/>
          </w:tcPr>
          <w:p w14:paraId="174191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5分</w:t>
            </w:r>
          </w:p>
        </w:tc>
        <w:tc>
          <w:tcPr>
            <w:tcW w:w="670" w:type="pct"/>
            <w:shd w:val="clear" w:color="auto" w:fill="auto"/>
            <w:tcMar>
              <w:top w:w="120" w:type="dxa"/>
              <w:left w:w="120" w:type="dxa"/>
              <w:bottom w:w="120" w:type="dxa"/>
              <w:right w:w="120" w:type="dxa"/>
            </w:tcMar>
            <w:vAlign w:val="center"/>
          </w:tcPr>
          <w:p w14:paraId="1D6C9B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主观评分</w:t>
            </w:r>
          </w:p>
        </w:tc>
      </w:tr>
      <w:tr w14:paraId="499D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continue"/>
            <w:shd w:val="clear" w:color="auto" w:fill="auto"/>
            <w:tcMar>
              <w:top w:w="120" w:type="dxa"/>
              <w:left w:w="120" w:type="dxa"/>
              <w:bottom w:w="120" w:type="dxa"/>
              <w:right w:w="120" w:type="dxa"/>
            </w:tcMar>
            <w:vAlign w:val="center"/>
          </w:tcPr>
          <w:p w14:paraId="5FD534C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p>
        </w:tc>
        <w:tc>
          <w:tcPr>
            <w:tcW w:w="723" w:type="pct"/>
            <w:vMerge w:val="continue"/>
            <w:shd w:val="clear" w:color="auto" w:fill="auto"/>
            <w:tcMar>
              <w:top w:w="120" w:type="dxa"/>
              <w:left w:w="120" w:type="dxa"/>
              <w:bottom w:w="120" w:type="dxa"/>
              <w:right w:w="120" w:type="dxa"/>
            </w:tcMar>
            <w:vAlign w:val="center"/>
          </w:tcPr>
          <w:p w14:paraId="40F89E9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p>
        </w:tc>
        <w:tc>
          <w:tcPr>
            <w:tcW w:w="2671" w:type="pct"/>
            <w:shd w:val="clear" w:color="auto" w:fill="auto"/>
            <w:tcMar>
              <w:top w:w="120" w:type="dxa"/>
              <w:left w:w="120" w:type="dxa"/>
              <w:bottom w:w="120" w:type="dxa"/>
              <w:right w:w="120" w:type="dxa"/>
            </w:tcMar>
            <w:vAlign w:val="center"/>
          </w:tcPr>
          <w:p w14:paraId="4A58BEE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有商品日常价格、直播促销价的说明（每款商品2.5分）</w:t>
            </w:r>
          </w:p>
        </w:tc>
        <w:tc>
          <w:tcPr>
            <w:tcW w:w="502" w:type="pct"/>
            <w:shd w:val="clear" w:color="auto" w:fill="auto"/>
            <w:tcMar>
              <w:top w:w="120" w:type="dxa"/>
              <w:left w:w="120" w:type="dxa"/>
              <w:bottom w:w="120" w:type="dxa"/>
              <w:right w:w="120" w:type="dxa"/>
            </w:tcMar>
            <w:vAlign w:val="center"/>
          </w:tcPr>
          <w:p w14:paraId="76ECF4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5分</w:t>
            </w:r>
          </w:p>
        </w:tc>
        <w:tc>
          <w:tcPr>
            <w:tcW w:w="670" w:type="pct"/>
            <w:shd w:val="clear" w:color="auto" w:fill="auto"/>
            <w:tcMar>
              <w:top w:w="120" w:type="dxa"/>
              <w:left w:w="120" w:type="dxa"/>
              <w:bottom w:w="120" w:type="dxa"/>
              <w:right w:w="120" w:type="dxa"/>
            </w:tcMar>
            <w:vAlign w:val="center"/>
          </w:tcPr>
          <w:p w14:paraId="3E3DF8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主观评分</w:t>
            </w:r>
          </w:p>
        </w:tc>
      </w:tr>
      <w:tr w14:paraId="008C4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continue"/>
            <w:shd w:val="clear" w:color="auto" w:fill="auto"/>
            <w:tcMar>
              <w:top w:w="120" w:type="dxa"/>
              <w:left w:w="120" w:type="dxa"/>
              <w:bottom w:w="120" w:type="dxa"/>
              <w:right w:w="120" w:type="dxa"/>
            </w:tcMar>
            <w:vAlign w:val="center"/>
          </w:tcPr>
          <w:p w14:paraId="33872F3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p>
        </w:tc>
        <w:tc>
          <w:tcPr>
            <w:tcW w:w="723" w:type="pct"/>
            <w:vMerge w:val="continue"/>
            <w:shd w:val="clear" w:color="auto" w:fill="auto"/>
            <w:tcMar>
              <w:top w:w="120" w:type="dxa"/>
              <w:left w:w="120" w:type="dxa"/>
              <w:bottom w:w="120" w:type="dxa"/>
              <w:right w:w="120" w:type="dxa"/>
            </w:tcMar>
            <w:vAlign w:val="center"/>
          </w:tcPr>
          <w:p w14:paraId="384D71B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p>
        </w:tc>
        <w:tc>
          <w:tcPr>
            <w:tcW w:w="2671" w:type="pct"/>
            <w:shd w:val="clear" w:color="auto" w:fill="auto"/>
            <w:tcMar>
              <w:top w:w="120" w:type="dxa"/>
              <w:left w:w="120" w:type="dxa"/>
              <w:bottom w:w="120" w:type="dxa"/>
              <w:right w:w="120" w:type="dxa"/>
            </w:tcMar>
            <w:vAlign w:val="center"/>
          </w:tcPr>
          <w:p w14:paraId="4414210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有商品的特写展示（每款商品2.5分）</w:t>
            </w:r>
          </w:p>
        </w:tc>
        <w:tc>
          <w:tcPr>
            <w:tcW w:w="502" w:type="pct"/>
            <w:shd w:val="clear" w:color="auto" w:fill="auto"/>
            <w:tcMar>
              <w:top w:w="120" w:type="dxa"/>
              <w:left w:w="120" w:type="dxa"/>
              <w:bottom w:w="120" w:type="dxa"/>
              <w:right w:w="120" w:type="dxa"/>
            </w:tcMar>
            <w:vAlign w:val="center"/>
          </w:tcPr>
          <w:p w14:paraId="0B0EB1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5分</w:t>
            </w:r>
          </w:p>
        </w:tc>
        <w:tc>
          <w:tcPr>
            <w:tcW w:w="670" w:type="pct"/>
            <w:shd w:val="clear" w:color="auto" w:fill="auto"/>
            <w:tcMar>
              <w:top w:w="120" w:type="dxa"/>
              <w:left w:w="120" w:type="dxa"/>
              <w:bottom w:w="120" w:type="dxa"/>
              <w:right w:w="120" w:type="dxa"/>
            </w:tcMar>
            <w:vAlign w:val="center"/>
          </w:tcPr>
          <w:p w14:paraId="0CF45F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主观评分</w:t>
            </w:r>
          </w:p>
        </w:tc>
      </w:tr>
      <w:tr w14:paraId="33DB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continue"/>
            <w:shd w:val="clear" w:color="auto" w:fill="auto"/>
            <w:tcMar>
              <w:top w:w="120" w:type="dxa"/>
              <w:left w:w="120" w:type="dxa"/>
              <w:bottom w:w="120" w:type="dxa"/>
              <w:right w:w="120" w:type="dxa"/>
            </w:tcMar>
            <w:vAlign w:val="center"/>
          </w:tcPr>
          <w:p w14:paraId="10DDC46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p>
        </w:tc>
        <w:tc>
          <w:tcPr>
            <w:tcW w:w="723" w:type="pct"/>
            <w:shd w:val="clear" w:color="auto" w:fill="auto"/>
            <w:tcMar>
              <w:top w:w="120" w:type="dxa"/>
              <w:left w:w="120" w:type="dxa"/>
              <w:bottom w:w="120" w:type="dxa"/>
              <w:right w:w="120" w:type="dxa"/>
            </w:tcMar>
            <w:vAlign w:val="center"/>
          </w:tcPr>
          <w:p w14:paraId="1DBFAD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弹幕问题</w:t>
            </w:r>
          </w:p>
        </w:tc>
        <w:tc>
          <w:tcPr>
            <w:tcW w:w="2671" w:type="pct"/>
            <w:shd w:val="clear" w:color="auto" w:fill="auto"/>
            <w:tcMar>
              <w:top w:w="120" w:type="dxa"/>
              <w:left w:w="120" w:type="dxa"/>
              <w:bottom w:w="120" w:type="dxa"/>
              <w:right w:w="120" w:type="dxa"/>
            </w:tcMar>
            <w:vAlign w:val="center"/>
          </w:tcPr>
          <w:p w14:paraId="6CB3864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弹幕问题出现的20秒内完成回答且回答内容符合背景资料（规定时间内正确回答1个2.5分）</w:t>
            </w:r>
          </w:p>
        </w:tc>
        <w:tc>
          <w:tcPr>
            <w:tcW w:w="502" w:type="pct"/>
            <w:shd w:val="clear" w:color="auto" w:fill="auto"/>
            <w:tcMar>
              <w:top w:w="120" w:type="dxa"/>
              <w:left w:w="120" w:type="dxa"/>
              <w:bottom w:w="120" w:type="dxa"/>
              <w:right w:w="120" w:type="dxa"/>
            </w:tcMar>
            <w:vAlign w:val="center"/>
          </w:tcPr>
          <w:p w14:paraId="478014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15分</w:t>
            </w:r>
          </w:p>
        </w:tc>
        <w:tc>
          <w:tcPr>
            <w:tcW w:w="670" w:type="pct"/>
            <w:shd w:val="clear" w:color="auto" w:fill="auto"/>
            <w:tcMar>
              <w:top w:w="120" w:type="dxa"/>
              <w:left w:w="120" w:type="dxa"/>
              <w:bottom w:w="120" w:type="dxa"/>
              <w:right w:w="120" w:type="dxa"/>
            </w:tcMar>
            <w:vAlign w:val="center"/>
          </w:tcPr>
          <w:p w14:paraId="3258F6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主观评分</w:t>
            </w:r>
          </w:p>
        </w:tc>
      </w:tr>
      <w:tr w14:paraId="65F1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continue"/>
            <w:shd w:val="clear" w:color="auto" w:fill="auto"/>
            <w:tcMar>
              <w:top w:w="120" w:type="dxa"/>
              <w:left w:w="120" w:type="dxa"/>
              <w:bottom w:w="120" w:type="dxa"/>
              <w:right w:w="120" w:type="dxa"/>
            </w:tcMar>
            <w:vAlign w:val="center"/>
          </w:tcPr>
          <w:p w14:paraId="71D8E08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p>
        </w:tc>
        <w:tc>
          <w:tcPr>
            <w:tcW w:w="723" w:type="pct"/>
            <w:shd w:val="clear" w:color="auto" w:fill="auto"/>
            <w:tcMar>
              <w:top w:w="120" w:type="dxa"/>
              <w:left w:w="120" w:type="dxa"/>
              <w:bottom w:w="120" w:type="dxa"/>
              <w:right w:w="120" w:type="dxa"/>
            </w:tcMar>
            <w:vAlign w:val="center"/>
          </w:tcPr>
          <w:p w14:paraId="0BA5CF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直播结尾</w:t>
            </w:r>
          </w:p>
        </w:tc>
        <w:tc>
          <w:tcPr>
            <w:tcW w:w="2671" w:type="pct"/>
            <w:shd w:val="clear" w:color="auto" w:fill="auto"/>
            <w:tcMar>
              <w:top w:w="120" w:type="dxa"/>
              <w:left w:w="120" w:type="dxa"/>
              <w:bottom w:w="120" w:type="dxa"/>
              <w:right w:w="120" w:type="dxa"/>
            </w:tcMar>
            <w:vAlign w:val="center"/>
          </w:tcPr>
          <w:p w14:paraId="6C0ACD2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结尾收场时要包含以下两项内容：引导关注、感谢语（每项2.5分）</w:t>
            </w:r>
          </w:p>
        </w:tc>
        <w:tc>
          <w:tcPr>
            <w:tcW w:w="502" w:type="pct"/>
            <w:shd w:val="clear" w:color="auto" w:fill="auto"/>
            <w:tcMar>
              <w:top w:w="120" w:type="dxa"/>
              <w:left w:w="120" w:type="dxa"/>
              <w:bottom w:w="120" w:type="dxa"/>
              <w:right w:w="120" w:type="dxa"/>
            </w:tcMar>
            <w:vAlign w:val="center"/>
          </w:tcPr>
          <w:p w14:paraId="2E06CE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5分</w:t>
            </w:r>
          </w:p>
        </w:tc>
        <w:tc>
          <w:tcPr>
            <w:tcW w:w="670" w:type="pct"/>
            <w:shd w:val="clear" w:color="auto" w:fill="auto"/>
            <w:tcMar>
              <w:top w:w="120" w:type="dxa"/>
              <w:left w:w="120" w:type="dxa"/>
              <w:bottom w:w="120" w:type="dxa"/>
              <w:right w:w="120" w:type="dxa"/>
            </w:tcMar>
            <w:vAlign w:val="center"/>
          </w:tcPr>
          <w:p w14:paraId="7BB73A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主观评分</w:t>
            </w:r>
          </w:p>
        </w:tc>
      </w:tr>
      <w:tr w14:paraId="4E0C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433" w:type="pct"/>
            <w:vMerge w:val="continue"/>
            <w:shd w:val="clear" w:color="auto" w:fill="auto"/>
            <w:tcMar>
              <w:top w:w="120" w:type="dxa"/>
              <w:left w:w="120" w:type="dxa"/>
              <w:bottom w:w="120" w:type="dxa"/>
              <w:right w:w="120" w:type="dxa"/>
            </w:tcMar>
            <w:vAlign w:val="center"/>
          </w:tcPr>
          <w:p w14:paraId="28D0DBA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p>
        </w:tc>
        <w:tc>
          <w:tcPr>
            <w:tcW w:w="723" w:type="pct"/>
            <w:shd w:val="clear" w:color="auto" w:fill="auto"/>
            <w:tcMar>
              <w:top w:w="120" w:type="dxa"/>
              <w:left w:w="120" w:type="dxa"/>
              <w:bottom w:w="120" w:type="dxa"/>
              <w:right w:w="120" w:type="dxa"/>
            </w:tcMar>
            <w:vAlign w:val="center"/>
          </w:tcPr>
          <w:p w14:paraId="217787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直播画面</w:t>
            </w:r>
          </w:p>
        </w:tc>
        <w:tc>
          <w:tcPr>
            <w:tcW w:w="2671" w:type="pct"/>
            <w:shd w:val="clear" w:color="auto" w:fill="auto"/>
            <w:tcMar>
              <w:top w:w="120" w:type="dxa"/>
              <w:left w:w="120" w:type="dxa"/>
              <w:bottom w:w="120" w:type="dxa"/>
              <w:right w:w="120" w:type="dxa"/>
            </w:tcMar>
            <w:vAlign w:val="center"/>
          </w:tcPr>
          <w:p w14:paraId="4654FE0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直播画面始终围绕主播或竞赛商品，画面清晰明亮；直播过程中没有10秒以上的卡顿、冷场</w:t>
            </w:r>
          </w:p>
        </w:tc>
        <w:tc>
          <w:tcPr>
            <w:tcW w:w="502" w:type="pct"/>
            <w:shd w:val="clear" w:color="auto" w:fill="auto"/>
            <w:tcMar>
              <w:top w:w="120" w:type="dxa"/>
              <w:left w:w="120" w:type="dxa"/>
              <w:bottom w:w="120" w:type="dxa"/>
              <w:right w:w="120" w:type="dxa"/>
            </w:tcMar>
            <w:vAlign w:val="center"/>
          </w:tcPr>
          <w:p w14:paraId="041A23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5分</w:t>
            </w:r>
          </w:p>
        </w:tc>
        <w:tc>
          <w:tcPr>
            <w:tcW w:w="670" w:type="pct"/>
            <w:shd w:val="clear" w:color="auto" w:fill="auto"/>
            <w:tcMar>
              <w:top w:w="120" w:type="dxa"/>
              <w:left w:w="120" w:type="dxa"/>
              <w:bottom w:w="120" w:type="dxa"/>
              <w:right w:w="120" w:type="dxa"/>
            </w:tcMar>
            <w:vAlign w:val="center"/>
          </w:tcPr>
          <w:p w14:paraId="352369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主观评分</w:t>
            </w:r>
          </w:p>
        </w:tc>
      </w:tr>
      <w:tr w14:paraId="0CC0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33" w:type="pct"/>
            <w:shd w:val="clear" w:color="auto" w:fill="auto"/>
            <w:tcMar>
              <w:top w:w="120" w:type="dxa"/>
              <w:left w:w="120" w:type="dxa"/>
              <w:bottom w:w="120" w:type="dxa"/>
              <w:right w:w="120" w:type="dxa"/>
            </w:tcMar>
            <w:vAlign w:val="center"/>
          </w:tcPr>
          <w:p w14:paraId="0A6990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直播效果</w:t>
            </w:r>
          </w:p>
        </w:tc>
        <w:tc>
          <w:tcPr>
            <w:tcW w:w="723" w:type="pct"/>
            <w:shd w:val="clear" w:color="auto" w:fill="auto"/>
            <w:tcMar>
              <w:top w:w="120" w:type="dxa"/>
              <w:left w:w="120" w:type="dxa"/>
              <w:bottom w:w="120" w:type="dxa"/>
              <w:right w:w="120" w:type="dxa"/>
            </w:tcMar>
            <w:vAlign w:val="center"/>
          </w:tcPr>
          <w:p w14:paraId="16B744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直播效果整体评价</w:t>
            </w:r>
          </w:p>
        </w:tc>
        <w:tc>
          <w:tcPr>
            <w:tcW w:w="2671" w:type="pct"/>
            <w:shd w:val="clear" w:color="auto" w:fill="auto"/>
            <w:tcMar>
              <w:top w:w="120" w:type="dxa"/>
              <w:left w:w="120" w:type="dxa"/>
              <w:bottom w:w="120" w:type="dxa"/>
              <w:right w:w="120" w:type="dxa"/>
            </w:tcMar>
            <w:vAlign w:val="center"/>
          </w:tcPr>
          <w:p w14:paraId="7F92BB4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kern w:val="0"/>
                <w:sz w:val="24"/>
                <w:szCs w:val="24"/>
                <w:lang w:val="en-US" w:eastAsia="zh-CN" w:bidi="ar"/>
              </w:rPr>
            </w:pPr>
            <w:r>
              <w:rPr>
                <w:rFonts w:hint="eastAsia" w:ascii="方正仿宋_GB2312" w:hAnsi="方正仿宋_GB2312" w:eastAsia="方正仿宋_GB2312" w:cs="方正仿宋_GB2312"/>
                <w:kern w:val="0"/>
                <w:sz w:val="24"/>
                <w:szCs w:val="24"/>
                <w:lang w:val="en-US" w:eastAsia="zh-CN" w:bidi="ar"/>
              </w:rPr>
              <w:t>优秀：能对背景资料进行加工，内容讲解逻辑清晰，节奏把控到位，内容有吸引力，直播讲解充满激情（25分）</w:t>
            </w:r>
          </w:p>
          <w:p w14:paraId="2C2904B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kern w:val="0"/>
                <w:sz w:val="24"/>
                <w:szCs w:val="24"/>
                <w:lang w:val="en-US" w:eastAsia="zh-CN" w:bidi="ar"/>
              </w:rPr>
            </w:pPr>
            <w:r>
              <w:rPr>
                <w:rFonts w:hint="eastAsia" w:ascii="方正仿宋_GB2312" w:hAnsi="方正仿宋_GB2312" w:eastAsia="方正仿宋_GB2312" w:cs="方正仿宋_GB2312"/>
                <w:kern w:val="0"/>
                <w:sz w:val="24"/>
                <w:szCs w:val="24"/>
                <w:lang w:val="en-US" w:eastAsia="zh-CN" w:bidi="ar"/>
              </w:rPr>
              <w:t>良好：直播内容讲解有条理，直播流程完整，内容充实，直播语气抑扬顿挫（15分）</w:t>
            </w:r>
          </w:p>
          <w:p w14:paraId="2B0585E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kern w:val="0"/>
                <w:sz w:val="24"/>
                <w:szCs w:val="24"/>
                <w:lang w:val="en-US" w:eastAsia="zh-CN" w:bidi="ar"/>
              </w:rPr>
            </w:pPr>
            <w:r>
              <w:rPr>
                <w:rFonts w:hint="eastAsia" w:ascii="方正仿宋_GB2312" w:hAnsi="方正仿宋_GB2312" w:eastAsia="方正仿宋_GB2312" w:cs="方正仿宋_GB2312"/>
                <w:kern w:val="0"/>
                <w:sz w:val="24"/>
                <w:szCs w:val="24"/>
                <w:lang w:val="en-US" w:eastAsia="zh-CN" w:bidi="ar"/>
              </w:rPr>
              <w:t>一般：直播内容讲解基本清晰，直播流程及内容相对完整，但语调平淡无激情（5分）</w:t>
            </w:r>
          </w:p>
          <w:p w14:paraId="41AE49D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较差：直播讲解频繁看稿，节奏混乱，内容无吸引力（0分）</w:t>
            </w:r>
          </w:p>
        </w:tc>
        <w:tc>
          <w:tcPr>
            <w:tcW w:w="502" w:type="pct"/>
            <w:shd w:val="clear" w:color="auto" w:fill="auto"/>
            <w:tcMar>
              <w:top w:w="120" w:type="dxa"/>
              <w:left w:w="120" w:type="dxa"/>
              <w:bottom w:w="120" w:type="dxa"/>
              <w:right w:w="120" w:type="dxa"/>
            </w:tcMar>
            <w:vAlign w:val="center"/>
          </w:tcPr>
          <w:p w14:paraId="71E14E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25分</w:t>
            </w:r>
          </w:p>
        </w:tc>
        <w:tc>
          <w:tcPr>
            <w:tcW w:w="670" w:type="pct"/>
            <w:shd w:val="clear" w:color="auto" w:fill="auto"/>
            <w:tcMar>
              <w:top w:w="120" w:type="dxa"/>
              <w:left w:w="120" w:type="dxa"/>
              <w:bottom w:w="120" w:type="dxa"/>
              <w:right w:w="120" w:type="dxa"/>
            </w:tcMar>
            <w:vAlign w:val="center"/>
          </w:tcPr>
          <w:p w14:paraId="237E63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主观评分</w:t>
            </w:r>
          </w:p>
        </w:tc>
      </w:tr>
      <w:tr w14:paraId="617A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33" w:type="pct"/>
            <w:shd w:val="clear" w:color="auto" w:fill="auto"/>
            <w:tcMar>
              <w:top w:w="120" w:type="dxa"/>
              <w:left w:w="120" w:type="dxa"/>
              <w:bottom w:w="120" w:type="dxa"/>
              <w:right w:w="120" w:type="dxa"/>
            </w:tcMar>
            <w:vAlign w:val="center"/>
          </w:tcPr>
          <w:p w14:paraId="04E05B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合计</w:t>
            </w:r>
          </w:p>
        </w:tc>
        <w:tc>
          <w:tcPr>
            <w:tcW w:w="723" w:type="pct"/>
            <w:shd w:val="clear" w:color="auto" w:fill="auto"/>
            <w:tcMar>
              <w:top w:w="120" w:type="dxa"/>
              <w:left w:w="120" w:type="dxa"/>
              <w:bottom w:w="120" w:type="dxa"/>
              <w:right w:w="120" w:type="dxa"/>
            </w:tcMar>
            <w:vAlign w:val="center"/>
          </w:tcPr>
          <w:p w14:paraId="28F66C4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p>
        </w:tc>
        <w:tc>
          <w:tcPr>
            <w:tcW w:w="2671" w:type="pct"/>
            <w:shd w:val="clear" w:color="auto" w:fill="auto"/>
            <w:tcMar>
              <w:top w:w="120" w:type="dxa"/>
              <w:left w:w="120" w:type="dxa"/>
              <w:bottom w:w="120" w:type="dxa"/>
              <w:right w:w="120" w:type="dxa"/>
            </w:tcMar>
            <w:vAlign w:val="center"/>
          </w:tcPr>
          <w:p w14:paraId="3928B4E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方正仿宋_GB2312" w:hAnsi="方正仿宋_GB2312" w:eastAsia="方正仿宋_GB2312" w:cs="方正仿宋_GB2312"/>
                <w:sz w:val="24"/>
                <w:szCs w:val="24"/>
              </w:rPr>
            </w:pPr>
          </w:p>
        </w:tc>
        <w:tc>
          <w:tcPr>
            <w:tcW w:w="502" w:type="pct"/>
            <w:shd w:val="clear" w:color="auto" w:fill="auto"/>
            <w:tcMar>
              <w:top w:w="120" w:type="dxa"/>
              <w:left w:w="120" w:type="dxa"/>
              <w:bottom w:w="120" w:type="dxa"/>
              <w:right w:w="120" w:type="dxa"/>
            </w:tcMar>
            <w:vAlign w:val="center"/>
          </w:tcPr>
          <w:p w14:paraId="7D54D7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lang w:val="en-US" w:eastAsia="zh-CN" w:bidi="ar"/>
              </w:rPr>
              <w:t>100分</w:t>
            </w:r>
          </w:p>
        </w:tc>
        <w:tc>
          <w:tcPr>
            <w:tcW w:w="670" w:type="pct"/>
            <w:shd w:val="clear" w:color="auto" w:fill="auto"/>
            <w:tcMar>
              <w:top w:w="120" w:type="dxa"/>
              <w:left w:w="120" w:type="dxa"/>
              <w:bottom w:w="120" w:type="dxa"/>
              <w:right w:w="120" w:type="dxa"/>
            </w:tcMar>
            <w:vAlign w:val="center"/>
          </w:tcPr>
          <w:p w14:paraId="7ABCD31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p>
        </w:tc>
      </w:tr>
    </w:tbl>
    <w:p w14:paraId="10A0D8E9">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pPr>
      <w:bookmarkStart w:id="9" w:name="_Toc2277"/>
      <w:r>
        <w:rPr>
          <w:rFonts w:hint="eastAsia" w:ascii="Times New Roman" w:hAnsi="Times New Roman" w:eastAsia="方正黑体_GBK" w:cs="Times New Roman"/>
          <w:b w:val="0"/>
          <w:bCs w:val="0"/>
          <w:color w:val="000000"/>
          <w:kern w:val="0"/>
          <w:sz w:val="32"/>
          <w:szCs w:val="32"/>
          <w:lang w:val="en-US" w:eastAsia="zh-CN"/>
        </w:rPr>
        <w:t>九</w:t>
      </w:r>
      <w:r>
        <w:rPr>
          <w:rFonts w:hint="default" w:ascii="Times New Roman" w:hAnsi="Times New Roman" w:eastAsia="方正黑体_GBK" w:cs="Times New Roman"/>
          <w:b w:val="0"/>
          <w:bCs w:val="0"/>
          <w:color w:val="000000"/>
          <w:kern w:val="0"/>
          <w:sz w:val="32"/>
          <w:szCs w:val="32"/>
        </w:rPr>
        <w:t>、申诉与仲裁</w:t>
      </w:r>
      <w:bookmarkEnd w:id="9"/>
    </w:p>
    <w:p w14:paraId="41C40CE6">
      <w:pPr>
        <w:spacing w:line="600" w:lineRule="exact"/>
        <w:ind w:firstLine="668" w:firstLineChars="200"/>
        <w:jc w:val="both"/>
        <w:rPr>
          <w:rFonts w:hint="default" w:ascii="Times New Roman" w:hAnsi="Times New Roman" w:eastAsia="方正仿宋_GBK" w:cs="Times New Roman"/>
          <w:b w:val="0"/>
          <w:bCs w:val="0"/>
          <w:color w:val="auto"/>
          <w:spacing w:val="7"/>
          <w:position w:val="2"/>
          <w:sz w:val="32"/>
          <w:szCs w:val="32"/>
        </w:rPr>
      </w:pPr>
      <w:r>
        <w:rPr>
          <w:rFonts w:hint="default" w:ascii="Times New Roman" w:hAnsi="Times New Roman" w:eastAsia="方正仿宋_GBK" w:cs="Times New Roman"/>
          <w:b w:val="0"/>
          <w:bCs w:val="0"/>
          <w:color w:val="auto"/>
          <w:spacing w:val="7"/>
          <w:position w:val="2"/>
          <w:sz w:val="32"/>
          <w:szCs w:val="32"/>
        </w:rPr>
        <w:t>（一）申诉</w:t>
      </w:r>
    </w:p>
    <w:p w14:paraId="2FA6E946">
      <w:pPr>
        <w:widowControl w:val="0"/>
        <w:spacing w:line="600" w:lineRule="exact"/>
        <w:ind w:firstLine="620" w:firstLineChars="200"/>
        <w:jc w:val="both"/>
        <w:rPr>
          <w:rFonts w:hint="default" w:ascii="Times New Roman" w:hAnsi="Times New Roman" w:eastAsia="方正仿宋_GBK" w:cs="Times New Roman"/>
          <w:b w:val="0"/>
          <w:bCs w:val="0"/>
          <w:color w:val="auto"/>
          <w:spacing w:val="-5"/>
          <w:sz w:val="32"/>
          <w:szCs w:val="32"/>
        </w:rPr>
      </w:pPr>
      <w:r>
        <w:rPr>
          <w:rFonts w:hint="default" w:ascii="Times New Roman" w:hAnsi="Times New Roman" w:eastAsia="方正仿宋_GBK" w:cs="Times New Roman"/>
          <w:b w:val="0"/>
          <w:bCs w:val="0"/>
          <w:color w:val="auto"/>
          <w:spacing w:val="-5"/>
          <w:sz w:val="32"/>
          <w:szCs w:val="32"/>
        </w:rPr>
        <w:t>1.本赛项在比赛过程中若出现有失公正或有关人员违规等现象，参赛</w:t>
      </w:r>
      <w:r>
        <w:rPr>
          <w:rFonts w:hint="eastAsia" w:ascii="Times New Roman" w:hAnsi="Times New Roman" w:eastAsia="方正仿宋_GBK" w:cs="Times New Roman"/>
          <w:b w:val="0"/>
          <w:bCs w:val="0"/>
          <w:color w:val="auto"/>
          <w:spacing w:val="-5"/>
          <w:sz w:val="32"/>
          <w:szCs w:val="32"/>
          <w:lang w:eastAsia="zh-CN"/>
        </w:rPr>
        <w:t>选手</w:t>
      </w:r>
      <w:r>
        <w:rPr>
          <w:rFonts w:hint="default" w:ascii="Times New Roman" w:hAnsi="Times New Roman" w:eastAsia="方正仿宋_GBK" w:cs="Times New Roman"/>
          <w:b w:val="0"/>
          <w:bCs w:val="0"/>
          <w:color w:val="auto"/>
          <w:spacing w:val="-5"/>
          <w:sz w:val="32"/>
          <w:szCs w:val="32"/>
        </w:rPr>
        <w:t>可在比赛结束后1小时之内向仲裁组提出书面申诉，超过时效不予受理。报告应对申诉事件的现象、发生的时间、涉及的人员、申诉依据与理由等进行充分、实事求是</w:t>
      </w:r>
      <w:r>
        <w:rPr>
          <w:rFonts w:hint="default" w:ascii="Times New Roman" w:hAnsi="Times New Roman" w:eastAsia="方正仿宋_GBK" w:cs="Times New Roman"/>
          <w:b w:val="0"/>
          <w:bCs w:val="0"/>
          <w:color w:val="auto"/>
          <w:spacing w:val="-5"/>
          <w:sz w:val="32"/>
          <w:szCs w:val="32"/>
          <w:lang w:eastAsia="zh-CN"/>
        </w:rPr>
        <w:t>地</w:t>
      </w:r>
      <w:r>
        <w:rPr>
          <w:rFonts w:hint="default" w:ascii="Times New Roman" w:hAnsi="Times New Roman" w:eastAsia="方正仿宋_GBK" w:cs="Times New Roman"/>
          <w:b w:val="0"/>
          <w:bCs w:val="0"/>
          <w:color w:val="auto"/>
          <w:spacing w:val="-5"/>
          <w:sz w:val="32"/>
          <w:szCs w:val="32"/>
        </w:rPr>
        <w:t>叙述，申诉报告须有申诉的参赛选手签名。事实依据不充分、仅凭主观臆断的申诉将不予受理。非书面申诉不予受理。</w:t>
      </w:r>
    </w:p>
    <w:p w14:paraId="09DB6C5A">
      <w:pPr>
        <w:widowControl w:val="0"/>
        <w:spacing w:line="600" w:lineRule="exact"/>
        <w:ind w:firstLine="620" w:firstLineChars="200"/>
        <w:jc w:val="both"/>
        <w:rPr>
          <w:rFonts w:hint="default" w:ascii="Times New Roman" w:hAnsi="Times New Roman" w:eastAsia="方正仿宋_GBK" w:cs="Times New Roman"/>
          <w:b w:val="0"/>
          <w:bCs w:val="0"/>
          <w:color w:val="auto"/>
          <w:spacing w:val="-5"/>
          <w:sz w:val="32"/>
          <w:szCs w:val="32"/>
        </w:rPr>
      </w:pPr>
      <w:r>
        <w:rPr>
          <w:rFonts w:hint="default" w:ascii="Times New Roman" w:hAnsi="Times New Roman" w:eastAsia="方正仿宋_GBK" w:cs="Times New Roman"/>
          <w:b w:val="0"/>
          <w:bCs w:val="0"/>
          <w:color w:val="auto"/>
          <w:spacing w:val="-5"/>
          <w:sz w:val="32"/>
          <w:szCs w:val="32"/>
        </w:rPr>
        <w:t>2.赛项仲裁工作组收到申诉报告后，应根据申诉事由进行审查，1小时内书面通知申诉方，告知申诉处理结果。</w:t>
      </w:r>
    </w:p>
    <w:p w14:paraId="3B4884FA">
      <w:pPr>
        <w:widowControl w:val="0"/>
        <w:spacing w:line="600" w:lineRule="exact"/>
        <w:ind w:firstLine="620" w:firstLineChars="200"/>
        <w:jc w:val="both"/>
        <w:rPr>
          <w:rFonts w:hint="default" w:ascii="Times New Roman" w:hAnsi="Times New Roman" w:eastAsia="方正仿宋_GBK" w:cs="Times New Roman"/>
          <w:b w:val="0"/>
          <w:bCs w:val="0"/>
          <w:color w:val="auto"/>
          <w:spacing w:val="-5"/>
          <w:sz w:val="32"/>
          <w:szCs w:val="32"/>
        </w:rPr>
      </w:pPr>
      <w:r>
        <w:rPr>
          <w:rFonts w:hint="default" w:ascii="Times New Roman" w:hAnsi="Times New Roman" w:eastAsia="方正仿宋_GBK" w:cs="Times New Roman"/>
          <w:b w:val="0"/>
          <w:bCs w:val="0"/>
          <w:color w:val="auto"/>
          <w:spacing w:val="-5"/>
          <w:sz w:val="32"/>
          <w:szCs w:val="32"/>
        </w:rPr>
        <w:t>3.申诉人不得以任何理由采取过激行为扰乱赛场秩序，不得采取过激行为刁难、攻击工作人员，否则视为放弃申诉。申诉方可随时提出放弃申诉。</w:t>
      </w:r>
    </w:p>
    <w:p w14:paraId="63BF7CCB">
      <w:pPr>
        <w:spacing w:line="600" w:lineRule="exact"/>
        <w:ind w:firstLine="668" w:firstLineChars="200"/>
        <w:jc w:val="both"/>
        <w:rPr>
          <w:rFonts w:hint="default" w:ascii="Times New Roman" w:hAnsi="Times New Roman" w:eastAsia="方正仿宋_GBK" w:cs="Times New Roman"/>
          <w:b w:val="0"/>
          <w:bCs w:val="0"/>
          <w:color w:val="auto"/>
          <w:spacing w:val="7"/>
          <w:position w:val="2"/>
          <w:sz w:val="32"/>
          <w:szCs w:val="32"/>
        </w:rPr>
      </w:pPr>
      <w:r>
        <w:rPr>
          <w:rFonts w:hint="default" w:ascii="Times New Roman" w:hAnsi="Times New Roman" w:eastAsia="方正仿宋_GBK" w:cs="Times New Roman"/>
          <w:b w:val="0"/>
          <w:bCs w:val="0"/>
          <w:color w:val="auto"/>
          <w:spacing w:val="7"/>
          <w:position w:val="2"/>
          <w:sz w:val="32"/>
          <w:szCs w:val="32"/>
        </w:rPr>
        <w:t>（二）仲裁</w:t>
      </w:r>
    </w:p>
    <w:p w14:paraId="5D341A73">
      <w:pPr>
        <w:widowControl w:val="0"/>
        <w:spacing w:line="600" w:lineRule="exact"/>
        <w:ind w:firstLine="620" w:firstLineChars="200"/>
        <w:jc w:val="both"/>
      </w:pPr>
      <w:r>
        <w:rPr>
          <w:rFonts w:hint="default" w:ascii="Times New Roman" w:hAnsi="Times New Roman" w:eastAsia="方正仿宋_GBK" w:cs="Times New Roman"/>
          <w:b w:val="0"/>
          <w:bCs w:val="0"/>
          <w:color w:val="auto"/>
          <w:spacing w:val="-5"/>
          <w:sz w:val="32"/>
          <w:szCs w:val="32"/>
        </w:rPr>
        <w:t>赛项仲裁工作组接受由</w:t>
      </w:r>
      <w:r>
        <w:rPr>
          <w:rFonts w:hint="eastAsia" w:ascii="Times New Roman" w:hAnsi="Times New Roman" w:eastAsia="方正仿宋_GBK" w:cs="Times New Roman"/>
          <w:b w:val="0"/>
          <w:bCs w:val="0"/>
          <w:color w:val="auto"/>
          <w:spacing w:val="-5"/>
          <w:sz w:val="32"/>
          <w:szCs w:val="32"/>
          <w:lang w:eastAsia="zh-CN"/>
        </w:rPr>
        <w:t>参赛选手</w:t>
      </w:r>
      <w:r>
        <w:rPr>
          <w:rFonts w:hint="default" w:ascii="Times New Roman" w:hAnsi="Times New Roman" w:eastAsia="方正仿宋_GBK" w:cs="Times New Roman"/>
          <w:b w:val="0"/>
          <w:bCs w:val="0"/>
          <w:color w:val="auto"/>
          <w:spacing w:val="-5"/>
          <w:sz w:val="32"/>
          <w:szCs w:val="32"/>
        </w:rPr>
        <w:t>提出的对裁判结果等方面问题的申诉。赛项仲裁工作组在接到申诉后的1小时内组织复议，并及时反馈复议结果。仲裁工作组的仲裁结果为最终结果。</w:t>
      </w:r>
    </w:p>
    <w:p w14:paraId="339E9B7F">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3" w:firstLineChars="200"/>
        <w:jc w:val="both"/>
        <w:textAlignment w:val="auto"/>
        <w:outlineLvl w:val="0"/>
      </w:pPr>
      <w:bookmarkStart w:id="10" w:name="_Toc28274"/>
      <w:r>
        <w:rPr>
          <w:rFonts w:hint="eastAsia" w:ascii="Times New Roman" w:hAnsi="Times New Roman" w:eastAsia="方正黑体_GBK" w:cs="Times New Roman"/>
          <w:b/>
          <w:bCs/>
          <w:color w:val="000000"/>
          <w:kern w:val="0"/>
          <w:sz w:val="32"/>
          <w:szCs w:val="32"/>
          <w:lang w:val="en-US" w:eastAsia="zh-CN"/>
        </w:rPr>
        <w:t>十</w:t>
      </w:r>
      <w:r>
        <w:rPr>
          <w:rFonts w:hint="default" w:ascii="Times New Roman" w:hAnsi="Times New Roman" w:eastAsia="方正黑体_GBK" w:cs="Times New Roman"/>
          <w:b w:val="0"/>
          <w:bCs w:val="0"/>
          <w:color w:val="000000"/>
          <w:kern w:val="0"/>
          <w:sz w:val="32"/>
          <w:szCs w:val="32"/>
        </w:rPr>
        <w:t>、健康、安全和环保要求</w:t>
      </w:r>
      <w:bookmarkEnd w:id="10"/>
    </w:p>
    <w:p w14:paraId="529F9930">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（一）职业健康与安全意识</w:t>
      </w:r>
    </w:p>
    <w:p w14:paraId="0E4EC5A3">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为确保事故为零，需提升所有参赛选手的职业健康及安全意识，按照相关安全规定、设备、工器具安全操作规程，在整个竞赛过程保持场地整洁、材料物件及工器具摆放整齐。</w:t>
      </w:r>
    </w:p>
    <w:p w14:paraId="25BEB53B">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（二）赛场安全与应急</w:t>
      </w:r>
    </w:p>
    <w:p w14:paraId="24435E36">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1.选手应严格遵守赛场用电安全规定，不得私自插拔、移动竞赛设备及电源线路；如发现设备异常、线路破损等情况，应立即举手示意裁判或技术人员处理。</w:t>
      </w:r>
    </w:p>
    <w:p w14:paraId="333EE8E0">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2.赛场应配备必要的应急照明、消防器材和医疗急救用品，并保持疏散通道畅通。</w:t>
      </w:r>
    </w:p>
    <w:p w14:paraId="5B9E65A6">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3.选手在直播、拍摄等环节应注意人身安全，不得攀爬、翻越工位隔断等设施。</w:t>
      </w:r>
    </w:p>
    <w:p w14:paraId="61FAD520">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（三）环境保护与场地整洁</w:t>
      </w:r>
    </w:p>
    <w:p w14:paraId="221DB8C5">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1.竞赛全程应保持场地整洁，竞赛材料和工器具用毕归位，摆放整齐。</w:t>
      </w:r>
    </w:p>
    <w:p w14:paraId="48258384">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2.竞赛结束后，选手应按要求整理、归还竞赛用品，不得遗留废弃物料。</w:t>
      </w:r>
    </w:p>
    <w:p w14:paraId="36B47301">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3.本次竞赛倡导绿色低碳，选手应节约用电、用纸，尽量减少一次性物品使用。</w:t>
      </w:r>
    </w:p>
    <w:sectPr>
      <w:footerReference r:id="rId4" w:type="default"/>
      <w:pgSz w:w="11906" w:h="16838"/>
      <w:pgMar w:top="1984" w:right="1417" w:bottom="1757" w:left="1417" w:header="851" w:footer="1417"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10B880-DB15-44D7-AFF9-ECF4231C4C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PMingLiU-ExtB">
    <w:panose1 w:val="02020500000000000000"/>
    <w:charset w:val="88"/>
    <w:family w:val="auto"/>
    <w:pitch w:val="default"/>
    <w:sig w:usb0="8000002F" w:usb1="02000008" w:usb2="00000000" w:usb3="00000000" w:csb0="00100001" w:csb1="00000000"/>
  </w:font>
  <w:font w:name="方正仿宋_GB2312">
    <w:panose1 w:val="02000000000000000000"/>
    <w:charset w:val="86"/>
    <w:family w:val="auto"/>
    <w:pitch w:val="default"/>
    <w:sig w:usb0="A00002BF" w:usb1="184F6CFA" w:usb2="00000012" w:usb3="00000000" w:csb0="00040001" w:csb1="00000000"/>
    <w:embedRegular r:id="rId2" w:fontKey="{3F8ED02F-63E8-4853-BA2F-3243EDF8A5AB}"/>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3" w:fontKey="{7AB6F3F6-8FCE-4C71-891E-F2D589055CB2}"/>
  </w:font>
  <w:font w:name="方正小标宋简体">
    <w:panose1 w:val="03000509000000000000"/>
    <w:charset w:val="86"/>
    <w:family w:val="auto"/>
    <w:pitch w:val="default"/>
    <w:sig w:usb0="00000001" w:usb1="080E0000" w:usb2="00000000" w:usb3="00000000" w:csb0="00040000" w:csb1="00000000"/>
    <w:embedRegular r:id="rId4" w:fontKey="{03135AC0-F4ED-4628-AF8A-F28B18C7BAB2}"/>
  </w:font>
  <w:font w:name="方正小标宋_GBK">
    <w:panose1 w:val="02000000000000000000"/>
    <w:charset w:val="86"/>
    <w:family w:val="auto"/>
    <w:pitch w:val="default"/>
    <w:sig w:usb0="A00002BF" w:usb1="38CF7CFA" w:usb2="00082016" w:usb3="00000000" w:csb0="00040001" w:csb1="00000000"/>
    <w:embedRegular r:id="rId5" w:fontKey="{3574AE49-6B62-40B1-96FF-9295171E97FE}"/>
  </w:font>
  <w:font w:name="方正隶书简体">
    <w:altName w:val="方正隶书简体"/>
    <w:panose1 w:val="02000000000000000000"/>
    <w:charset w:val="86"/>
    <w:family w:val="auto"/>
    <w:pitch w:val="default"/>
    <w:sig w:usb0="A00002BF" w:usb1="184F6CFA" w:usb2="00000012" w:usb3="00000000" w:csb0="00040001" w:csb1="00000000"/>
    <w:embedRegular r:id="rId6" w:fontKey="{CB09C8EE-2428-49D8-B1E4-582C37DCC7DA}"/>
  </w:font>
  <w:font w:name="方正隶书_GBK">
    <w:altName w:val="宋体"/>
    <w:panose1 w:val="02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7" w:fontKey="{7ABA370D-37D3-4397-8DFC-623F2079E249}"/>
  </w:font>
  <w:font w:name="方正楷体_GBK">
    <w:panose1 w:val="02000000000000000000"/>
    <w:charset w:val="86"/>
    <w:family w:val="auto"/>
    <w:pitch w:val="default"/>
    <w:sig w:usb0="800002BF" w:usb1="38CF7CFA" w:usb2="00000016" w:usb3="00000000" w:csb0="00040000" w:csb1="00000000"/>
    <w:embedRegular r:id="rId8" w:fontKey="{C4932C39-B982-4290-B0E9-0839F12C5375}"/>
  </w:font>
  <w:font w:name="方正仿宋_GBK">
    <w:panose1 w:val="02000000000000000000"/>
    <w:charset w:val="86"/>
    <w:family w:val="auto"/>
    <w:pitch w:val="default"/>
    <w:sig w:usb0="A00002BF" w:usb1="38CF7CFA" w:usb2="00082016" w:usb3="00000000" w:csb0="00040001" w:csb1="00000000"/>
    <w:embedRegular r:id="rId9" w:fontKey="{AFB7EFB7-7D53-4A21-90F8-6DD83BE75146}"/>
  </w:font>
  <w:font w:name="方正黑体_GBK">
    <w:panose1 w:val="02010600010101010101"/>
    <w:charset w:val="86"/>
    <w:family w:val="auto"/>
    <w:pitch w:val="default"/>
    <w:sig w:usb0="00000001" w:usb1="080E0000" w:usb2="00000000" w:usb3="00000000" w:csb0="00040000" w:csb1="00000000"/>
    <w:embedRegular r:id="rId10" w:fontKey="{9D0B48F9-6B8F-4B83-8961-9663760379DE}"/>
  </w:font>
  <w:font w:name="仿宋_GB2312">
    <w:panose1 w:val="02010609030101010101"/>
    <w:charset w:val="86"/>
    <w:family w:val="modern"/>
    <w:pitch w:val="default"/>
    <w:sig w:usb0="00000001" w:usb1="080E0000" w:usb2="00000000" w:usb3="00000000" w:csb0="00040000" w:csb1="00000000"/>
    <w:embedRegular r:id="rId11" w:fontKey="{ECE02805-5470-4A89-918A-B051FACA4280}"/>
  </w:font>
  <w:font w:name="思源黑体">
    <w:altName w:val="思源黑体"/>
    <w:panose1 w:val="020B0500000000000000"/>
    <w:charset w:val="86"/>
    <w:family w:val="auto"/>
    <w:pitch w:val="default"/>
    <w:sig w:usb0="00000000" w:usb1="00000000" w:usb2="00000016" w:usb3="00000000" w:csb0="602E0107" w:csb1="00000000"/>
  </w:font>
  <w:font w:name="兰米宋体">
    <w:altName w:val="兰米宋体"/>
    <w:panose1 w:val="02000503000000000000"/>
    <w:charset w:val="86"/>
    <w:family w:val="auto"/>
    <w:pitch w:val="default"/>
    <w:sig w:usb0="8000002F" w:usb1="084164F8" w:usb2="00000012" w:usb3="00000000" w:csb0="00040001" w:csb1="00000000"/>
    <w:embedRegular r:id="rId12" w:fontKey="{3DBB3CAC-7C73-4A7A-BEA5-1A705954EC76}"/>
  </w:font>
  <w:font w:name="兰米黑体">
    <w:panose1 w:val="02000503000000000000"/>
    <w:charset w:val="86"/>
    <w:family w:val="auto"/>
    <w:pitch w:val="default"/>
    <w:sig w:usb0="8000002F" w:usb1="084164F8" w:usb2="00000012" w:usb3="00000000" w:csb0="00040001" w:csb1="00000000"/>
    <w:embedRegular r:id="rId13" w:fontKey="{BF229F4E-3155-4EF2-ADBE-68102EECA70A}"/>
  </w:font>
  <w:font w:name="思源黑体">
    <w:altName w:val="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93710">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C2E40">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0647014"/>
                          </w:sdtPr>
                          <w:sdtEndPr>
                            <w:rPr>
                              <w:rFonts w:hint="eastAsia" w:ascii="兰米宋体" w:hAnsi="兰米宋体" w:eastAsia="兰米宋体" w:cs="兰米宋体"/>
                              <w:sz w:val="28"/>
                              <w:szCs w:val="28"/>
                            </w:rPr>
                          </w:sdtEndPr>
                          <w:sdtContent>
                            <w:p w14:paraId="2C4B817A">
                              <w:pPr>
                                <w:pStyle w:val="12"/>
                                <w:jc w:val="center"/>
                                <w:rPr>
                                  <w:rFonts w:hint="eastAsia" w:ascii="兰米宋体" w:hAnsi="兰米宋体" w:eastAsia="兰米宋体" w:cs="兰米宋体"/>
                                  <w:sz w:val="28"/>
                                  <w:szCs w:val="28"/>
                                </w:rPr>
                              </w:pPr>
                              <w:r>
                                <w:rPr>
                                  <w:rFonts w:hint="eastAsia" w:ascii="兰米宋体" w:hAnsi="兰米宋体" w:eastAsia="兰米宋体" w:cs="兰米宋体"/>
                                  <w:sz w:val="28"/>
                                  <w:szCs w:val="28"/>
                                  <w:lang w:eastAsia="zh-CN"/>
                                </w:rPr>
                                <w:t>—</w:t>
                              </w:r>
                              <w:r>
                                <w:rPr>
                                  <w:rFonts w:hint="eastAsia" w:ascii="兰米宋体" w:hAnsi="兰米宋体" w:eastAsia="兰米宋体" w:cs="兰米宋体"/>
                                  <w:sz w:val="28"/>
                                  <w:szCs w:val="28"/>
                                  <w:lang w:val="en-US" w:eastAsia="zh-CN"/>
                                </w:rPr>
                                <w:t xml:space="preserve"> </w:t>
                              </w:r>
                              <w:r>
                                <w:rPr>
                                  <w:rFonts w:hint="eastAsia" w:ascii="兰米宋体" w:hAnsi="兰米宋体" w:eastAsia="兰米宋体" w:cs="兰米宋体"/>
                                  <w:sz w:val="28"/>
                                  <w:szCs w:val="28"/>
                                </w:rPr>
                                <w:fldChar w:fldCharType="begin"/>
                              </w:r>
                              <w:r>
                                <w:rPr>
                                  <w:rFonts w:hint="eastAsia" w:ascii="兰米宋体" w:hAnsi="兰米宋体" w:eastAsia="兰米宋体" w:cs="兰米宋体"/>
                                  <w:sz w:val="28"/>
                                  <w:szCs w:val="28"/>
                                </w:rPr>
                                <w:instrText xml:space="preserve">PAGE   \* MERGEFORMAT</w:instrText>
                              </w:r>
                              <w:r>
                                <w:rPr>
                                  <w:rFonts w:hint="eastAsia" w:ascii="兰米宋体" w:hAnsi="兰米宋体" w:eastAsia="兰米宋体" w:cs="兰米宋体"/>
                                  <w:sz w:val="28"/>
                                  <w:szCs w:val="28"/>
                                </w:rPr>
                                <w:fldChar w:fldCharType="separate"/>
                              </w:r>
                              <w:r>
                                <w:rPr>
                                  <w:rFonts w:hint="eastAsia" w:ascii="兰米宋体" w:hAnsi="兰米宋体" w:eastAsia="兰米宋体" w:cs="兰米宋体"/>
                                  <w:sz w:val="28"/>
                                  <w:szCs w:val="28"/>
                                  <w:lang w:val="zh-CN"/>
                                </w:rPr>
                                <w:t>1</w:t>
                              </w:r>
                              <w:r>
                                <w:rPr>
                                  <w:rFonts w:hint="eastAsia" w:ascii="兰米宋体" w:hAnsi="兰米宋体" w:eastAsia="兰米宋体" w:cs="兰米宋体"/>
                                  <w:sz w:val="28"/>
                                  <w:szCs w:val="28"/>
                                </w:rPr>
                                <w:fldChar w:fldCharType="end"/>
                              </w:r>
                              <w:r>
                                <w:rPr>
                                  <w:rFonts w:hint="eastAsia" w:ascii="兰米宋体" w:hAnsi="兰米宋体" w:eastAsia="兰米宋体" w:cs="兰米宋体"/>
                                  <w:sz w:val="28"/>
                                  <w:szCs w:val="28"/>
                                  <w:lang w:val="en-US" w:eastAsia="zh-CN"/>
                                </w:rPr>
                                <w:t xml:space="preserve"> </w:t>
                              </w:r>
                              <w:r>
                                <w:rPr>
                                  <w:rFonts w:hint="eastAsia" w:ascii="兰米宋体" w:hAnsi="兰米宋体" w:eastAsia="兰米宋体" w:cs="兰米宋体"/>
                                  <w:sz w:val="28"/>
                                  <w:szCs w:val="28"/>
                                  <w:lang w:eastAsia="zh-CN"/>
                                </w:rPr>
                                <w:t>—</w:t>
                              </w:r>
                            </w:p>
                          </w:sdtContent>
                        </w:sdt>
                        <w:p w14:paraId="485F738C"/>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90647014"/>
                    </w:sdtPr>
                    <w:sdtEndPr>
                      <w:rPr>
                        <w:rFonts w:hint="eastAsia" w:ascii="兰米宋体" w:hAnsi="兰米宋体" w:eastAsia="兰米宋体" w:cs="兰米宋体"/>
                        <w:sz w:val="28"/>
                        <w:szCs w:val="28"/>
                      </w:rPr>
                    </w:sdtEndPr>
                    <w:sdtContent>
                      <w:p w14:paraId="2C4B817A">
                        <w:pPr>
                          <w:pStyle w:val="12"/>
                          <w:jc w:val="center"/>
                          <w:rPr>
                            <w:rFonts w:hint="eastAsia" w:ascii="兰米宋体" w:hAnsi="兰米宋体" w:eastAsia="兰米宋体" w:cs="兰米宋体"/>
                            <w:sz w:val="28"/>
                            <w:szCs w:val="28"/>
                          </w:rPr>
                        </w:pPr>
                        <w:r>
                          <w:rPr>
                            <w:rFonts w:hint="eastAsia" w:ascii="兰米宋体" w:hAnsi="兰米宋体" w:eastAsia="兰米宋体" w:cs="兰米宋体"/>
                            <w:sz w:val="28"/>
                            <w:szCs w:val="28"/>
                            <w:lang w:eastAsia="zh-CN"/>
                          </w:rPr>
                          <w:t>—</w:t>
                        </w:r>
                        <w:r>
                          <w:rPr>
                            <w:rFonts w:hint="eastAsia" w:ascii="兰米宋体" w:hAnsi="兰米宋体" w:eastAsia="兰米宋体" w:cs="兰米宋体"/>
                            <w:sz w:val="28"/>
                            <w:szCs w:val="28"/>
                            <w:lang w:val="en-US" w:eastAsia="zh-CN"/>
                          </w:rPr>
                          <w:t xml:space="preserve"> </w:t>
                        </w:r>
                        <w:r>
                          <w:rPr>
                            <w:rFonts w:hint="eastAsia" w:ascii="兰米宋体" w:hAnsi="兰米宋体" w:eastAsia="兰米宋体" w:cs="兰米宋体"/>
                            <w:sz w:val="28"/>
                            <w:szCs w:val="28"/>
                          </w:rPr>
                          <w:fldChar w:fldCharType="begin"/>
                        </w:r>
                        <w:r>
                          <w:rPr>
                            <w:rFonts w:hint="eastAsia" w:ascii="兰米宋体" w:hAnsi="兰米宋体" w:eastAsia="兰米宋体" w:cs="兰米宋体"/>
                            <w:sz w:val="28"/>
                            <w:szCs w:val="28"/>
                          </w:rPr>
                          <w:instrText xml:space="preserve">PAGE   \* MERGEFORMAT</w:instrText>
                        </w:r>
                        <w:r>
                          <w:rPr>
                            <w:rFonts w:hint="eastAsia" w:ascii="兰米宋体" w:hAnsi="兰米宋体" w:eastAsia="兰米宋体" w:cs="兰米宋体"/>
                            <w:sz w:val="28"/>
                            <w:szCs w:val="28"/>
                          </w:rPr>
                          <w:fldChar w:fldCharType="separate"/>
                        </w:r>
                        <w:r>
                          <w:rPr>
                            <w:rFonts w:hint="eastAsia" w:ascii="兰米宋体" w:hAnsi="兰米宋体" w:eastAsia="兰米宋体" w:cs="兰米宋体"/>
                            <w:sz w:val="28"/>
                            <w:szCs w:val="28"/>
                            <w:lang w:val="zh-CN"/>
                          </w:rPr>
                          <w:t>1</w:t>
                        </w:r>
                        <w:r>
                          <w:rPr>
                            <w:rFonts w:hint="eastAsia" w:ascii="兰米宋体" w:hAnsi="兰米宋体" w:eastAsia="兰米宋体" w:cs="兰米宋体"/>
                            <w:sz w:val="28"/>
                            <w:szCs w:val="28"/>
                          </w:rPr>
                          <w:fldChar w:fldCharType="end"/>
                        </w:r>
                        <w:r>
                          <w:rPr>
                            <w:rFonts w:hint="eastAsia" w:ascii="兰米宋体" w:hAnsi="兰米宋体" w:eastAsia="兰米宋体" w:cs="兰米宋体"/>
                            <w:sz w:val="28"/>
                            <w:szCs w:val="28"/>
                            <w:lang w:val="en-US" w:eastAsia="zh-CN"/>
                          </w:rPr>
                          <w:t xml:space="preserve"> </w:t>
                        </w:r>
                        <w:r>
                          <w:rPr>
                            <w:rFonts w:hint="eastAsia" w:ascii="兰米宋体" w:hAnsi="兰米宋体" w:eastAsia="兰米宋体" w:cs="兰米宋体"/>
                            <w:sz w:val="28"/>
                            <w:szCs w:val="28"/>
                            <w:lang w:eastAsia="zh-CN"/>
                          </w:rPr>
                          <w:t>—</w:t>
                        </w:r>
                      </w:p>
                    </w:sdtContent>
                  </w:sdt>
                  <w:p w14:paraId="485F738C"/>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02BA2"/>
    <w:rsid w:val="03101E00"/>
    <w:rsid w:val="0404364D"/>
    <w:rsid w:val="084826D7"/>
    <w:rsid w:val="0F372442"/>
    <w:rsid w:val="14693F91"/>
    <w:rsid w:val="1B9F76DE"/>
    <w:rsid w:val="1CF25529"/>
    <w:rsid w:val="22617B2B"/>
    <w:rsid w:val="23E66D1D"/>
    <w:rsid w:val="2B2D4A4E"/>
    <w:rsid w:val="2C75313C"/>
    <w:rsid w:val="2F935813"/>
    <w:rsid w:val="31BD27BD"/>
    <w:rsid w:val="32B819E9"/>
    <w:rsid w:val="3572793B"/>
    <w:rsid w:val="35942299"/>
    <w:rsid w:val="35D7710D"/>
    <w:rsid w:val="3A582497"/>
    <w:rsid w:val="3BBF2A12"/>
    <w:rsid w:val="3D51281E"/>
    <w:rsid w:val="3EBE6AEE"/>
    <w:rsid w:val="3FCA0449"/>
    <w:rsid w:val="4061546E"/>
    <w:rsid w:val="429338D8"/>
    <w:rsid w:val="47B433AD"/>
    <w:rsid w:val="4C113665"/>
    <w:rsid w:val="4C242D73"/>
    <w:rsid w:val="4FBF50EC"/>
    <w:rsid w:val="575E4E6F"/>
    <w:rsid w:val="5DB0A040"/>
    <w:rsid w:val="63DD630A"/>
    <w:rsid w:val="697A1BDE"/>
    <w:rsid w:val="6B192137"/>
    <w:rsid w:val="6B7FD046"/>
    <w:rsid w:val="6BBFDBAC"/>
    <w:rsid w:val="6E9543B1"/>
    <w:rsid w:val="6FBCDB3C"/>
    <w:rsid w:val="77F33C43"/>
    <w:rsid w:val="798B7A01"/>
    <w:rsid w:val="7ADBE7D6"/>
    <w:rsid w:val="7B5166E3"/>
    <w:rsid w:val="7D5D16CA"/>
    <w:rsid w:val="7DEF107B"/>
    <w:rsid w:val="B7EB463D"/>
    <w:rsid w:val="C7FE9314"/>
    <w:rsid w:val="D7FE608B"/>
    <w:rsid w:val="DFBFCC1E"/>
    <w:rsid w:val="EBBF4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6"/>
    <w:qFormat/>
    <w:uiPriority w:val="0"/>
    <w:pPr>
      <w:keepNext/>
      <w:keepLines/>
      <w:spacing w:beforeLines="100" w:afterLines="100" w:line="360" w:lineRule="auto"/>
      <w:outlineLvl w:val="0"/>
    </w:pPr>
    <w:rPr>
      <w:rFonts w:eastAsia="宋体"/>
      <w:b/>
      <w:kern w:val="0"/>
      <w:sz w:val="32"/>
      <w:szCs w:val="24"/>
    </w:rPr>
  </w:style>
  <w:style w:type="paragraph" w:styleId="4">
    <w:name w:val="heading 2"/>
    <w:basedOn w:val="1"/>
    <w:next w:val="1"/>
    <w:link w:val="27"/>
    <w:unhideWhenUsed/>
    <w:qFormat/>
    <w:uiPriority w:val="0"/>
    <w:pPr>
      <w:keepNext/>
      <w:keepLines/>
      <w:spacing w:beforeLines="100" w:line="360" w:lineRule="auto"/>
      <w:outlineLvl w:val="1"/>
    </w:pPr>
    <w:rPr>
      <w:rFonts w:ascii="Arial" w:hAnsi="Arial" w:eastAsia="宋体"/>
      <w:sz w:val="28"/>
      <w:szCs w:val="24"/>
    </w:rPr>
  </w:style>
  <w:style w:type="paragraph" w:styleId="5">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customStyle="1" w:styleId="2">
    <w:name w:val="_Style 2"/>
    <w:basedOn w:val="1"/>
    <w:qFormat/>
    <w:uiPriority w:val="99"/>
    <w:pPr>
      <w:spacing w:line="351" w:lineRule="atLeast"/>
      <w:ind w:firstLine="623"/>
      <w:textAlignment w:val="baseline"/>
    </w:pPr>
    <w:rPr>
      <w:rFonts w:eastAsia="方正仿宋_GB2312"/>
      <w:color w:val="000000"/>
      <w:sz w:val="31"/>
      <w:szCs w:val="20"/>
    </w:rPr>
  </w:style>
  <w:style w:type="paragraph" w:styleId="7">
    <w:name w:val="Body Text"/>
    <w:basedOn w:val="1"/>
    <w:link w:val="28"/>
    <w:unhideWhenUsed/>
    <w:qFormat/>
    <w:uiPriority w:val="99"/>
    <w:pPr>
      <w:spacing w:after="120"/>
    </w:pPr>
  </w:style>
  <w:style w:type="paragraph" w:styleId="8">
    <w:name w:val="toc 3"/>
    <w:basedOn w:val="1"/>
    <w:next w:val="1"/>
    <w:unhideWhenUsed/>
    <w:qFormat/>
    <w:uiPriority w:val="39"/>
    <w:pPr>
      <w:widowControl/>
      <w:spacing w:after="100" w:line="259" w:lineRule="auto"/>
      <w:ind w:left="440"/>
      <w:jc w:val="left"/>
    </w:pPr>
    <w:rPr>
      <w:rFonts w:cs="Times New Roman"/>
      <w:kern w:val="0"/>
      <w:sz w:val="22"/>
    </w:rPr>
  </w:style>
  <w:style w:type="paragraph" w:styleId="9">
    <w:name w:val="Date"/>
    <w:basedOn w:val="1"/>
    <w:next w:val="1"/>
    <w:link w:val="25"/>
    <w:unhideWhenUsed/>
    <w:qFormat/>
    <w:uiPriority w:val="99"/>
    <w:pPr>
      <w:ind w:left="100" w:leftChars="2500"/>
    </w:pPr>
  </w:style>
  <w:style w:type="paragraph" w:styleId="10">
    <w:name w:val="Body Text Indent 2"/>
    <w:basedOn w:val="1"/>
    <w:qFormat/>
    <w:uiPriority w:val="99"/>
    <w:pPr>
      <w:spacing w:after="120" w:line="480" w:lineRule="auto"/>
      <w:ind w:left="420" w:leftChars="200"/>
    </w:pPr>
  </w:style>
  <w:style w:type="paragraph" w:styleId="11">
    <w:name w:val="Balloon Text"/>
    <w:basedOn w:val="1"/>
    <w:link w:val="31"/>
    <w:unhideWhenUsed/>
    <w:qFormat/>
    <w:uiPriority w:val="99"/>
    <w:rPr>
      <w:sz w:val="18"/>
      <w:szCs w:val="18"/>
    </w:rPr>
  </w:style>
  <w:style w:type="paragraph" w:styleId="12">
    <w:name w:val="footer"/>
    <w:basedOn w:val="1"/>
    <w:link w:val="24"/>
    <w:unhideWhenUsed/>
    <w:qFormat/>
    <w:uiPriority w:val="99"/>
    <w:pPr>
      <w:tabs>
        <w:tab w:val="center" w:pos="4153"/>
        <w:tab w:val="right" w:pos="8306"/>
      </w:tabs>
      <w:snapToGrid w:val="0"/>
      <w:jc w:val="left"/>
    </w:pPr>
    <w:rPr>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59" w:lineRule="auto"/>
      <w:jc w:val="left"/>
    </w:pPr>
    <w:rPr>
      <w:rFonts w:cs="Times New Roman"/>
      <w:kern w:val="0"/>
      <w:sz w:val="22"/>
    </w:rPr>
  </w:style>
  <w:style w:type="paragraph" w:styleId="15">
    <w:name w:val="toc 2"/>
    <w:basedOn w:val="1"/>
    <w:next w:val="1"/>
    <w:unhideWhenUsed/>
    <w:qFormat/>
    <w:uiPriority w:val="39"/>
    <w:pPr>
      <w:widowControl/>
      <w:spacing w:after="100" w:line="259" w:lineRule="auto"/>
      <w:ind w:left="220"/>
      <w:jc w:val="left"/>
    </w:pPr>
    <w:rPr>
      <w:rFonts w:cs="Times New Roman"/>
      <w:kern w:val="0"/>
      <w:sz w:val="22"/>
    </w:rPr>
  </w:style>
  <w:style w:type="paragraph" w:styleId="16">
    <w:name w:val="Normal (Web)"/>
    <w:basedOn w:val="1"/>
    <w:unhideWhenUsed/>
    <w:qFormat/>
    <w:uiPriority w:val="99"/>
    <w:pPr>
      <w:spacing w:before="0" w:beforeAutospacing="1" w:after="0" w:afterAutospacing="1"/>
      <w:ind w:left="0" w:right="0"/>
      <w:jc w:val="left"/>
    </w:pPr>
    <w:rPr>
      <w:kern w:val="0"/>
      <w:sz w:val="24"/>
      <w:lang w:val="en-US" w:eastAsia="zh-CN" w:bidi="ar"/>
    </w:rPr>
  </w:style>
  <w:style w:type="paragraph" w:styleId="17">
    <w:name w:val="Body Text First Indent"/>
    <w:basedOn w:val="7"/>
    <w:link w:val="29"/>
    <w:unhideWhenUsed/>
    <w:qFormat/>
    <w:uiPriority w:val="99"/>
    <w:pPr>
      <w:spacing w:after="0"/>
      <w:ind w:left="1960" w:firstLine="420" w:firstLineChars="100"/>
    </w:pPr>
    <w:rPr>
      <w:rFonts w:ascii="PMingLiU-ExtB" w:hAnsi="PMingLiU-ExtB" w:eastAsia="PMingLiU-ExtB" w:cs="PMingLiU-ExtB"/>
      <w:sz w:val="42"/>
      <w:szCs w:val="42"/>
      <w:lang w:val="zh-CN" w:bidi="zh-CN"/>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customStyle="1" w:styleId="23">
    <w:name w:val="页眉 字符"/>
    <w:basedOn w:val="20"/>
    <w:link w:val="13"/>
    <w:qFormat/>
    <w:uiPriority w:val="99"/>
    <w:rPr>
      <w:sz w:val="18"/>
      <w:szCs w:val="18"/>
    </w:rPr>
  </w:style>
  <w:style w:type="character" w:customStyle="1" w:styleId="24">
    <w:name w:val="页脚 字符"/>
    <w:basedOn w:val="20"/>
    <w:link w:val="12"/>
    <w:qFormat/>
    <w:uiPriority w:val="99"/>
    <w:rPr>
      <w:sz w:val="18"/>
      <w:szCs w:val="18"/>
    </w:rPr>
  </w:style>
  <w:style w:type="character" w:customStyle="1" w:styleId="25">
    <w:name w:val="日期 字符"/>
    <w:basedOn w:val="20"/>
    <w:link w:val="9"/>
    <w:semiHidden/>
    <w:qFormat/>
    <w:uiPriority w:val="99"/>
  </w:style>
  <w:style w:type="character" w:customStyle="1" w:styleId="26">
    <w:name w:val="标题 1 字符"/>
    <w:basedOn w:val="20"/>
    <w:link w:val="3"/>
    <w:qFormat/>
    <w:uiPriority w:val="0"/>
    <w:rPr>
      <w:rFonts w:eastAsia="宋体"/>
      <w:b/>
      <w:kern w:val="0"/>
      <w:sz w:val="32"/>
      <w:szCs w:val="24"/>
    </w:rPr>
  </w:style>
  <w:style w:type="character" w:customStyle="1" w:styleId="27">
    <w:name w:val="标题 2 字符"/>
    <w:basedOn w:val="20"/>
    <w:link w:val="4"/>
    <w:qFormat/>
    <w:uiPriority w:val="0"/>
    <w:rPr>
      <w:rFonts w:ascii="Arial" w:hAnsi="Arial" w:eastAsia="宋体"/>
      <w:sz w:val="28"/>
      <w:szCs w:val="24"/>
    </w:rPr>
  </w:style>
  <w:style w:type="character" w:customStyle="1" w:styleId="28">
    <w:name w:val="正文文本 字符"/>
    <w:basedOn w:val="20"/>
    <w:link w:val="7"/>
    <w:semiHidden/>
    <w:qFormat/>
    <w:uiPriority w:val="99"/>
  </w:style>
  <w:style w:type="character" w:customStyle="1" w:styleId="29">
    <w:name w:val="正文文本首行缩进 字符"/>
    <w:basedOn w:val="28"/>
    <w:link w:val="17"/>
    <w:qFormat/>
    <w:uiPriority w:val="99"/>
    <w:rPr>
      <w:rFonts w:ascii="PMingLiU-ExtB" w:hAnsi="PMingLiU-ExtB" w:eastAsia="PMingLiU-ExtB" w:cs="PMingLiU-ExtB"/>
      <w:sz w:val="42"/>
      <w:szCs w:val="42"/>
      <w:lang w:val="zh-CN" w:bidi="zh-CN"/>
    </w:rPr>
  </w:style>
  <w:style w:type="paragraph" w:customStyle="1" w:styleId="30">
    <w:name w:val="TOC 标题1"/>
    <w:basedOn w:val="3"/>
    <w:next w:val="1"/>
    <w:unhideWhenUsed/>
    <w:qFormat/>
    <w:uiPriority w:val="39"/>
    <w:pPr>
      <w:widowControl/>
      <w:spacing w:beforeLines="0" w:afterLines="0" w:line="259" w:lineRule="auto"/>
      <w:jc w:val="left"/>
      <w:outlineLvl w:val="9"/>
    </w:pPr>
    <w:rPr>
      <w:rFonts w:asciiTheme="majorHAnsi" w:hAnsiTheme="majorHAnsi" w:eastAsiaTheme="majorEastAsia" w:cstheme="majorBidi"/>
      <w:b w:val="0"/>
      <w:color w:val="2F5597" w:themeColor="accent1" w:themeShade="BF"/>
      <w:szCs w:val="32"/>
    </w:rPr>
  </w:style>
  <w:style w:type="character" w:customStyle="1" w:styleId="31">
    <w:name w:val="批注框文本 字符"/>
    <w:basedOn w:val="20"/>
    <w:link w:val="11"/>
    <w:semiHidden/>
    <w:qFormat/>
    <w:uiPriority w:val="99"/>
    <w:rPr>
      <w:rFonts w:asciiTheme="minorHAnsi" w:hAnsiTheme="minorHAnsi" w:eastAsiaTheme="minorEastAsia" w:cstheme="minorBidi"/>
      <w:kern w:val="2"/>
      <w:sz w:val="18"/>
      <w:szCs w:val="18"/>
    </w:rPr>
  </w:style>
  <w:style w:type="table" w:customStyle="1" w:styleId="32">
    <w:name w:val="Table Normal"/>
    <w:unhideWhenUsed/>
    <w:qFormat/>
    <w:uiPriority w:val="0"/>
    <w:tblPr>
      <w:tblCellMar>
        <w:top w:w="0" w:type="dxa"/>
        <w:left w:w="0" w:type="dxa"/>
        <w:bottom w:w="0" w:type="dxa"/>
        <w:right w:w="0" w:type="dxa"/>
      </w:tblCellMar>
    </w:tblPr>
  </w:style>
  <w:style w:type="paragraph" w:customStyle="1" w:styleId="33">
    <w:name w:val="Table Text"/>
    <w:basedOn w:val="1"/>
    <w:semiHidden/>
    <w:qFormat/>
    <w:uiPriority w:val="0"/>
    <w:rPr>
      <w:rFonts w:ascii="仿宋" w:hAnsi="仿宋" w:eastAsia="仿宋" w:cs="仿宋"/>
      <w:sz w:val="24"/>
      <w:szCs w:val="24"/>
      <w:lang w:val="en-US" w:eastAsia="en-US" w:bidi="ar-SA"/>
    </w:rPr>
  </w:style>
  <w:style w:type="paragraph" w:customStyle="1" w:styleId="34">
    <w:name w:val="BodyTextIndent2"/>
    <w:basedOn w:val="1"/>
    <w:qFormat/>
    <w:uiPriority w:val="0"/>
    <w:pPr>
      <w:spacing w:after="120" w:line="480" w:lineRule="auto"/>
      <w:ind w:left="420" w:leftChars="200"/>
      <w:jc w:val="both"/>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ccd3d8e4-0fcd-44b5-b13a-e5b141201bcf</errorID>
      <errorWord>比赛选手</errorWord>
      <group>L1_Other</group>
      <groupName>其他问题</groupName>
      <ability>L2_Consistency</ability>
      <abilityName>一致性检查</abilityName>
      <candidateList>
        <item>参赛选手</item>
      </candidateList>
      <explain>术语一致性：应统一使用参赛选手表述</explain>
      <paraID>543E0075</paraID>
      <start>2</start>
      <end>6</end>
      <status>unmodified</status>
      <modifiedWord/>
      <trackRevisions>false</trackRevisions>
    </reviewItem>
    <reviewItem>
      <errorID>05007aea-598a-4247-96d8-289ba8615ddb</errorID>
      <errorWord> </errorWord>
      <group>L1_Format</group>
      <groupName>格式问题</groupName>
      <ability>L2_Whitespace</ability>
      <abilityName>空白字符</abilityName>
      <candidateList>
        <item/>
      </candidateList>
      <explain>文本间存在多余的空白字符。</explain>
      <paraID>543E0075</paraID>
      <start>8</start>
      <end>9</end>
      <status>unmodified</status>
      <modifiedWord/>
      <trackRevisions>false</trackRevisions>
    </reviewItem>
    <reviewItem>
      <errorID>490b9597-c289-4331-88cb-2de5653167c5</errorID>
      <errorWord>2-3天</errorWord>
      <group>L1_Word</group>
      <groupName>字词问题</groupName>
      <ability>L2_Typo</ability>
      <abilityName>字词错误</abilityName>
      <candidateList>
        <item>2～3天</item>
      </candidateList>
      <explain/>
      <paraID>51E4605A</paraID>
      <start>22</start>
      <end>26</end>
      <status>unmodified</status>
      <modifiedWord/>
      <trackRevisions>false</trackRevisions>
    </reviewItem>
    <reviewItem>
      <errorID>1d59a09f-34de-4bec-b3b8-fce4c0ed38e7</errorID>
      <errorWord>对裁判员于赛前1天</errorWord>
      <group>L1_Word</group>
      <groupName>字词问题</groupName>
      <ability>L2_Typo</ability>
      <abilityName>字词错误</abilityName>
      <candidateList>
        <item>于赛前1天对裁判员</item>
      </candidateList>
      <explain/>
      <paraID>202D31D2</paraID>
      <start>10</start>
      <end>19</end>
      <status>unmodified</status>
      <modifiedWord/>
      <trackRevisions>false</trackRevisions>
    </reviewItem>
    <reviewItem>
      <errorID>c66f5472-a174-466f-9c0d-dcad874e4ca5</errorID>
      <errorWord>和</errorWord>
      <group>L1_Grammar</group>
      <groupName>语法问题</groupName>
      <ability>L2_Grammar</ability>
      <abilityName>语法错误</abilityName>
      <candidateList>
        <item>，并确认</item>
      </candidateList>
      <explain/>
      <paraID>202D31D2</paraID>
      <start>30</start>
      <end>31</end>
      <status>unmodified</status>
      <modifiedWord/>
      <trackRevisions>false</trackRevisions>
    </reviewItem>
    <reviewItem>
      <errorID>995becb1-388d-4a03-bcd1-19514ae3b18f</errorID>
      <errorWord>工具确认</errorWord>
      <group>L1_Grammar</group>
      <groupName>语法问题</groupName>
      <ability>L2_Grammar</ability>
      <abilityName>语法错误</abilityName>
      <candidateList>
        <item>工具</item>
      </candidateList>
      <explain/>
      <paraID>202D31D2</paraID>
      <start>41</start>
      <end>45</end>
      <status>unmodified</status>
      <modifiedWord/>
      <trackRevisions>false</trackRevisions>
    </reviewItem>
    <reviewItem>
      <errorID>a3bf6c5a-3692-4928-ac3d-eab0f7826089</errorID>
      <errorWord>监督的</errorWord>
      <group>L1_Word</group>
      <groupName>字词问题</groupName>
      <ability>L2_Typo</ability>
      <abilityName>字词错误</abilityName>
      <candidateList>
        <item>监督</item>
      </candidateList>
      <explain/>
      <paraID>6D7B60F5</paraID>
      <start>44</start>
      <end>46</end>
      <status>modified</status>
      <modifiedWord>监督</modifiedWord>
      <trackRevisions>false</trackRevisions>
    </reviewItem>
    <reviewItem>
      <errorID>66cca61b-3c67-4c3e-bde4-7052795494a9</errorID>
      <errorWord>参赛队员</errorWord>
      <group>L1_Other</group>
      <groupName>其他问题</groupName>
      <ability>L2_Consistency</ability>
      <abilityName>一致性检查</abilityName>
      <candidateList>
        <item>参赛选手</item>
      </candidateList>
      <explain>实体一致性：本赛项为个人赛，不存在队员，应统一表述为选手</explain>
      <paraID>627F754C</paraID>
      <start>52</start>
      <end>56</end>
      <status>unmodified</status>
      <modifiedWord/>
      <trackRevisions>false</trackRevisions>
    </reviewItem>
    <reviewItem>
      <errorID>482c37d6-addc-463a-85a1-18e26507689d</errorID>
      <errorWord>比赛规则</errorWord>
      <group>L1_Other</group>
      <groupName>其他问题</groupName>
      <ability>L2_Consistency</ability>
      <abilityName>一致性检查</abilityName>
      <candidateList>
        <item>竞赛规则</item>
      </candidateList>
      <explain>术语一致性：应统一使用竞赛规则表述</explain>
      <paraID> 1C931DA</paraID>
      <start>15</start>
      <end>19</end>
      <status>unmodified</status>
      <modifiedWord/>
      <trackRevisions>false</trackRevisions>
    </reviewItem>
    <reviewItem>
      <errorID>efd69f4b-a2a7-432f-a89d-f28539667c32</errorID>
      <errorWord> </errorWord>
      <group>L1_Format</group>
      <groupName>格式问题</groupName>
      <ability>L2_Whitespace</ability>
      <abilityName>空白字符</abilityName>
      <candidateList>
        <item/>
      </candidateList>
      <explain>文本间存在多余的空白字符。</explain>
      <paraID>2B1F9297</paraID>
      <start>2</start>
      <end>3</end>
      <status>unmodified</status>
      <modifiedWord/>
      <trackRevisions>false</trackRevisions>
    </reviewItem>
    <reviewItem>
      <errorID>39694ce4-c9a0-473b-bf5b-e9e0ad64ded7</errorID>
      <errorWord> </errorWord>
      <group>L1_Format</group>
      <groupName>格式问题</groupName>
      <ability>L2_Whitespace</ability>
      <abilityName>空白字符</abilityName>
      <candidateList>
        <item/>
      </candidateList>
      <explain>文本间存在多余的空白字符。</explain>
      <paraID> EA95642</paraID>
      <start>2</start>
      <end>3</end>
      <status>unmodified</status>
      <modifiedWord/>
      <trackRevisions>false</trackRevisions>
    </reviewItem>
    <reviewItem>
      <errorID>9b9320ed-abf1-4ea4-98a6-83ea21c68101</errorID>
      <errorWord> </errorWord>
      <group>L1_Format</group>
      <groupName>格式问题</groupName>
      <ability>L2_Whitespace</ability>
      <abilityName>空白字符</abilityName>
      <candidateList>
        <item/>
      </candidateList>
      <explain>文本间存在多余的空白字符。</explain>
      <paraID> 42C333B</paraID>
      <start>2</start>
      <end>3</end>
      <status>unmodified</status>
      <modifiedWord/>
      <trackRevisions>false</trackRevisions>
    </reviewItem>
    <reviewItem>
      <errorID>be48037b-fc88-4be8-96f2-00035c384bc2</errorID>
      <errorWord>%V</errorWord>
      <group>L1_Word</group>
      <groupName>字词问题</groupName>
      <ability>L2_Typo</ability>
      <abilityName>字词错误</abilityName>
      <candidateList>
        <item>%</item>
      </candidateList>
      <explain/>
      <paraID>5965BDCE</paraID>
      <start>65</start>
      <end>67</end>
      <status>unmodified</status>
      <modifiedWord/>
      <trackRevisions>false</trackRevisions>
    </reviewItem>
    <reviewItem>
      <errorID>bea132df-14a2-4509-a453-a31f4ffb2e2c</errorID>
      <errorWord> </errorWord>
      <group>L1_Format</group>
      <groupName>格式问题</groupName>
      <ability>L2_Whitespace</ability>
      <abilityName>空白字符</abilityName>
      <candidateList>
        <item/>
      </candidateList>
      <explain>文本间存在多余的空白字符。</explain>
      <paraID> 69857C2</paraID>
      <start>7</start>
      <end>8</end>
      <status>unmodified</status>
      <modifiedWord/>
      <trackRevisions>false</trackRevisions>
    </reviewItem>
    <reviewItem>
      <errorID>0e203b8d-be08-4a75-96bc-dfe176d1a82c</errorID>
      <errorWord> </errorWord>
      <group>L1_Format</group>
      <groupName>格式问题</groupName>
      <ability>L2_Whitespace</ability>
      <abilityName>空白字符</abilityName>
      <candidateList>
        <item/>
      </candidateList>
      <explain>文本间存在多余的空白字符。</explain>
      <paraID> 69857C2</paraID>
      <start>14</start>
      <end>15</end>
      <status>unmodified</status>
      <modifiedWord/>
      <trackRevisions>false</trackRevisions>
    </reviewItem>
    <reviewItem>
      <errorID>e6f32e21-cda2-49f4-8623-d21925b85423</errorID>
      <errorWord> </errorWord>
      <group>L1_Format</group>
      <groupName>格式问题</groupName>
      <ability>L2_Whitespace</ability>
      <abilityName>空白字符</abilityName>
      <candidateList>
        <item/>
      </candidateList>
      <explain>文本间存在多余的空白字符。</explain>
      <paraID> 69857C2</paraID>
      <start>25</start>
      <end>26</end>
      <status>unmodified</status>
      <modifiedWord/>
      <trackRevisions>false</trackRevisions>
    </reviewItem>
    <reviewItem>
      <errorID>fb67ca7e-bfdd-4c10-bd1b-657f36286592</errorID>
      <errorWord> </errorWord>
      <group>L1_Format</group>
      <groupName>格式问题</groupName>
      <ability>L2_Whitespace</ability>
      <abilityName>空白字符</abilityName>
      <candidateList>
        <item/>
      </candidateList>
      <explain>文本间存在多余的空白字符。</explain>
      <paraID>30C3C34B</paraID>
      <start>8</start>
      <end>9</end>
      <status>unmodified</status>
      <modifiedWord/>
      <trackRevisions>false</trackRevisions>
    </reviewItem>
    <reviewItem>
      <errorID>859056e5-fcef-4381-ace7-a03426cd6349</errorID>
      <errorWord> </errorWord>
      <group>L1_Format</group>
      <groupName>格式问题</groupName>
      <ability>L2_Whitespace</ability>
      <abilityName>空白字符</abilityName>
      <candidateList>
        <item/>
      </candidateList>
      <explain>文本间存在多余的空白字符。</explain>
      <paraID> 6D5C57E</paraID>
      <start>6</start>
      <end>7</end>
      <status>unmodified</status>
      <modifiedWord/>
      <trackRevisions>false</trackRevisions>
    </reviewItem>
    <reviewItem>
      <errorID>0f69ea25-ab50-4528-96c0-6280f7db3362</errorID>
      <errorWord> </errorWord>
      <group>L1_Format</group>
      <groupName>格式问题</groupName>
      <ability>L2_Whitespace</ability>
      <abilityName>空白字符</abilityName>
      <candidateList>
        <item/>
      </candidateList>
      <explain>文本间存在多余的空白字符。</explain>
      <paraID> 6D5C57E</paraID>
      <start>25</start>
      <end>26</end>
      <status>unmodified</status>
      <modifiedWord/>
      <trackRevisions>false</trackRevisions>
    </reviewItem>
    <reviewItem>
      <errorID>7692164c-0f1a-4ffd-b178-17c71aa7c8b7</errorID>
      <errorWord> </errorWord>
      <group>L1_Format</group>
      <groupName>格式问题</groupName>
      <ability>L2_Whitespace</ability>
      <abilityName>空白字符</abilityName>
      <candidateList>
        <item/>
      </candidateList>
      <explain>文本间存在多余的空白字符。</explain>
      <paraID>67634DC0</paraID>
      <start>14</start>
      <end>15</end>
      <status>unmodified</status>
      <modifiedWord/>
      <trackRevisions>false</trackRevisions>
    </reviewItem>
    <reviewItem>
      <errorID>70f9c246-e565-462a-ad40-40dfbf62bc9d</errorID>
      <errorWord> </errorWord>
      <group>L1_Format</group>
      <groupName>格式问题</groupName>
      <ability>L2_Whitespace</ability>
      <abilityName>空白字符</abilityName>
      <candidateList>
        <item/>
      </candidateList>
      <explain>文本间存在多余的空白字符。</explain>
      <paraID>67634DC0</paraID>
      <start>16</start>
      <end>17</end>
      <status>unmodified</status>
      <modifiedWord/>
      <trackRevisions>false</trackRevisions>
    </reviewItem>
    <reviewItem>
      <errorID>ef764eec-abce-4877-8131-507ef2ba3d29</errorID>
      <errorWord> </errorWord>
      <group>L1_Format</group>
      <groupName>格式问题</groupName>
      <ability>L2_Whitespace</ability>
      <abilityName>空白字符</abilityName>
      <candidateList>
        <item/>
      </candidateList>
      <explain>文本间存在多余的空白字符。</explain>
      <paraID>67634DC0</paraID>
      <start>23</start>
      <end>24</end>
      <status>unmodified</status>
      <modifiedWord/>
      <trackRevisions>false</trackRevisions>
    </reviewItem>
    <reviewItem>
      <errorID>4a0d793b-d433-4e38-8339-81b43baa5fda</errorID>
      <errorWord> </errorWord>
      <group>L1_Format</group>
      <groupName>格式问题</groupName>
      <ability>L2_Whitespace</ability>
      <abilityName>空白字符</abilityName>
      <candidateList>
        <item/>
      </candidateList>
      <explain>文本间存在多余的空白字符。</explain>
      <paraID>67634DC0</paraID>
      <start>26</start>
      <end>27</end>
      <status>unmodified</status>
      <modifiedWord/>
      <trackRevisions>false</trackRevisions>
    </reviewItem>
    <reviewItem>
      <errorID>dbac64f2-f994-44ac-a9ce-d4c2778cca40</errorID>
      <errorWord> </errorWord>
      <group>L1_Format</group>
      <groupName>格式问题</groupName>
      <ability>L2_Whitespace</ability>
      <abilityName>空白字符</abilityName>
      <candidateList>
        <item/>
      </candidateList>
      <explain>文本间存在多余的空白字符。</explain>
      <paraID>7EC869C9</paraID>
      <start>10</start>
      <end>11</end>
      <status>unmodified</status>
      <modifiedWord/>
      <trackRevisions>false</trackRevisions>
    </reviewItem>
    <reviewItem>
      <errorID>3552e912-25e1-4ef7-9a3a-521ab975645f</errorID>
      <errorWord>（</errorWord>
      <group>L1_Punc</group>
      <groupName>标点问题</groupName>
      <ability>L2_Punc_CN</ability>
      <abilityName>标点符号问题</abilityName>
      <candidateList>
        <item>，</item>
      </candidateList>
      <explain/>
      <paraID>7EC869C9</paraID>
      <start>16</start>
      <end>17</end>
      <status>unmodified</status>
      <modifiedWord/>
      <trackRevisions>false</trackRevisions>
    </reviewItem>
    <reviewItem>
      <errorID>a4bdcdcc-837f-47b7-9e9b-432bc264bd99</errorID>
      <errorWord> </errorWord>
      <group>L1_Format</group>
      <groupName>格式问题</groupName>
      <ability>L2_Whitespace</ability>
      <abilityName>空白字符</abilityName>
      <candidateList>
        <item/>
      </candidateList>
      <explain>文本间存在多余的空白字符。</explain>
      <paraID>7EC869C9</paraID>
      <start>21</start>
      <end>22</end>
      <status>unmodified</status>
      <modifiedWord/>
      <trackRevisions>false</trackRevisions>
    </reviewItem>
    <reviewItem>
      <errorID>fc826c8e-c4a7-4c81-808f-c552a623f46f</errorID>
      <errorWord> </errorWord>
      <group>L1_Format</group>
      <groupName>格式问题</groupName>
      <ability>L2_Whitespace</ability>
      <abilityName>空白字符</abilityName>
      <candidateList>
        <item/>
      </candidateList>
      <explain>文本间存在多余的空白字符。</explain>
      <paraID>34906057</paraID>
      <start>12</start>
      <end>13</end>
      <status>unmodified</status>
      <modifiedWord/>
      <trackRevisions>false</trackRevisions>
    </reviewItem>
    <reviewItem>
      <errorID>7eab2fc8-1929-4d76-bee2-afc6da050255</errorID>
      <errorWord> </errorWord>
      <group>L1_Format</group>
      <groupName>格式问题</groupName>
      <ability>L2_Whitespace</ability>
      <abilityName>空白字符</abilityName>
      <candidateList>
        <item/>
      </candidateList>
      <explain>文本间存在多余的空白字符。</explain>
      <paraID>34906057</paraID>
      <start>14</start>
      <end>15</end>
      <status>unmodified</status>
      <modifiedWord/>
      <trackRevisions>false</trackRevisions>
    </reviewItem>
    <reviewItem>
      <errorID>0820311f-3612-4f31-92ba-5192f836008c</errorID>
      <errorWord> </errorWord>
      <group>L1_Format</group>
      <groupName>格式问题</groupName>
      <ability>L2_Whitespace</ability>
      <abilityName>空白字符</abilityName>
      <candidateList>
        <item/>
      </candidateList>
      <explain>文本间存在多余的空白字符。</explain>
      <paraID>34906057</paraID>
      <start>26</start>
      <end>27</end>
      <status>unmodified</status>
      <modifiedWord/>
      <trackRevisions>false</trackRevisions>
    </reviewItem>
    <reviewItem>
      <errorID>61ca9cb7-9db0-4822-be6b-bba9339a8698</errorID>
      <errorWord> </errorWord>
      <group>L1_Format</group>
      <groupName>格式问题</groupName>
      <ability>L2_Whitespace</ability>
      <abilityName>空白字符</abilityName>
      <candidateList>
        <item/>
      </candidateList>
      <explain>文本间存在多余的空白字符。</explain>
      <paraID>4AAF0412</paraID>
      <start>29</start>
      <end>30</end>
      <status>unmodified</status>
      <modifiedWord/>
      <trackRevisions>false</trackRevisions>
    </reviewItem>
    <reviewItem>
      <errorID>772ab3d6-05c8-4936-b4b8-101c3cf2041a</errorID>
      <errorWord> 录屏王</errorWord>
      <group>L1_Punc</group>
      <groupName>标点问题</groupName>
      <ability>L2_Punc_CN</ability>
      <abilityName>标点符号问题</abilityName>
      <candidateList>
        <item>（录屏王）</item>
      </candidateList>
      <explain/>
      <paraID>599C7426</paraID>
      <start>37</start>
      <end>41</end>
      <status>unmodified</status>
      <modifiedWord/>
      <trackRevisions>false</trackRevisions>
    </reviewItem>
    <reviewItem>
      <errorID>b91db14f-8790-44a8-9dae-82aeec3497ef</errorID>
      <errorWord>(选手自带)</errorWord>
      <group>L1_Punc</group>
      <groupName>标点问题</groupName>
      <ability>L2_Punc_CN</ability>
      <abilityName>标点符号问题</abilityName>
      <candidateList>
        <item>（选手自带）</item>
      </candidateList>
      <explain/>
      <paraID>53BD66E0</paraID>
      <start>26</start>
      <end>32</end>
      <status>unmodified</status>
      <modifiedWord/>
      <trackRevisions>false</trackRevisions>
    </reviewItem>
    <reviewItem>
      <errorID>2147cc4f-38b6-4192-9f75-101d72745eb3</errorID>
      <errorWord> </errorWord>
      <group>L1_Format</group>
      <groupName>格式问题</groupName>
      <ability>L2_Whitespace</ability>
      <abilityName>空白字符</abilityName>
      <candidateList>
        <item/>
      </candidateList>
      <explain>文本间存在多余的空白字符。</explain>
      <paraID> C13EB00</paraID>
      <start>20</start>
      <end>21</end>
      <status>unmodified</status>
      <modifiedWord/>
      <trackRevisions>false</trackRevisions>
    </reviewItem>
    <reviewItem>
      <errorID>ae9ad9fe-b513-4779-b39a-73502555f380</errorID>
      <errorWord> </errorWord>
      <group>L1_Format</group>
      <groupName>格式问题</groupName>
      <ability>L2_Whitespace</ability>
      <abilityName>空白字符</abilityName>
      <candidateList>
        <item/>
      </candidateList>
      <explain>文本间存在多余的空白字符。</explain>
      <paraID> C13EB00</paraID>
      <start>24</start>
      <end>25</end>
      <status>unmodified</status>
      <modifiedWord/>
      <trackRevisions>false</trackRevisions>
    </reviewItem>
    <reviewItem>
      <errorID>9d0a4bf6-3b1c-4763-a258-8c0871b96191</errorID>
      <errorWord> </errorWord>
      <group>L1_Format</group>
      <groupName>格式问题</groupName>
      <ability>L2_Whitespace</ability>
      <abilityName>空白字符</abilityName>
      <candidateList>
        <item/>
      </candidateList>
      <explain>文本间存在多余的空白字符。</explain>
      <paraID> C13EB00</paraID>
      <start>36</start>
      <end>37</end>
      <status>unmodified</status>
      <modifiedWord/>
      <trackRevisions>false</trackRevisions>
    </reviewItem>
    <reviewItem>
      <errorID>b07b3817-af07-48a7-b177-7dc2adf64e70</errorID>
      <errorWord> </errorWord>
      <group>L1_Format</group>
      <groupName>格式问题</groupName>
      <ability>L2_Whitespace</ability>
      <abilityName>空白字符</abilityName>
      <candidateList>
        <item/>
      </candidateList>
      <explain>文本间存在多余的空白字符。</explain>
      <paraID>7AAFEACC</paraID>
      <start>12</start>
      <end>13</end>
      <status>unmodified</status>
      <modifiedWord/>
      <trackRevisions>false</trackRevisions>
    </reviewItem>
    <reviewItem>
      <errorID>0600d056-9940-4d65-a702-07278e3555ce</errorID>
      <errorWord> </errorWord>
      <group>L1_Format</group>
      <groupName>格式问题</groupName>
      <ability>L2_Whitespace</ability>
      <abilityName>空白字符</abilityName>
      <candidateList>
        <item/>
      </candidateList>
      <explain>文本间存在多余的空白字符。</explain>
      <paraID>69DB352A</paraID>
      <start>23</start>
      <end>24</end>
      <status>unmodified</status>
      <modifiedWord/>
      <trackRevisions>false</trackRevisions>
    </reviewItem>
    <reviewItem>
      <errorID>72db2263-0a63-49ba-8f4b-4c0167064e13</errorID>
      <errorWord> </errorWord>
      <group>L1_Format</group>
      <groupName>格式问题</groupName>
      <ability>L2_Whitespace</ability>
      <abilityName>空白字符</abilityName>
      <candidateList>
        <item/>
      </candidateList>
      <explain>文本间存在多余的空白字符。</explain>
      <paraID>69DB352A</paraID>
      <start>34</start>
      <end>35</end>
      <status>unmodified</status>
      <modifiedWord/>
      <trackRevisions>false</trackRevisions>
    </reviewItem>
    <reviewItem>
      <errorID>87d6cfef-fc7e-4c07-8ec9-a2d6ed7b9117</errorID>
      <errorWord> </errorWord>
      <group>L1_Format</group>
      <groupName>格式问题</groupName>
      <ability>L2_Whitespace</ability>
      <abilityName>空白字符</abilityName>
      <candidateList>
        <item/>
      </candidateList>
      <explain>文本间存在多余的空白字符。</explain>
      <paraID>2AEFA7C2</paraID>
      <start>18</start>
      <end>19</end>
      <status>unmodified</status>
      <modifiedWord/>
      <trackRevisions>false</trackRevisions>
    </reviewItem>
    <reviewItem>
      <errorID/>
      <errorWord>由裁判长、监督人员和仲裁人员签字确认后公布。</errorWord>
      <group>L1_Other</group>
      <groupName>其他问题</groupName>
      <ability>L2_RepeatSentence</ability>
      <abilityName>重句检查</abilityName>
      <candidateList>
        <item/>
      </candidateList>
      <explain>重句检查</explain>
      <paraID>39A13494</paraID>
      <start>15</start>
      <end>37</end>
      <status>unmodified</status>
      <modifiedWord/>
      <trackRevisions>false</trackRevisions>
    </reviewItem>
    <reviewItem>
      <errorID>6ad9b4bd-7c1d-43ca-b28e-6fb037fc54aa</errorID>
      <errorWord>,</errorWord>
      <group>L1_Format</group>
      <groupName>格式问题</groupName>
      <ability>L2_HalfPunc_CN</ability>
      <abilityName>全半角问题</abilityName>
      <candidateList>
        <item>，</item>
      </candidateList>
      <explain>文本全半角错误。</explain>
      <paraID>67BC8021</paraID>
      <start>11</start>
      <end>12</end>
      <status>unmodified</status>
      <modifiedWord/>
      <trackRevisions>false</trackRevisions>
    </reviewItem>
    <reviewItem>
      <errorID>c3dc1a4c-4a94-4902-a3c5-20cfe8c17914</errorID>
      <errorWord>商品的</errorWord>
      <group>L1_Word</group>
      <groupName>字词问题</groupName>
      <ability>L2_Typo</ability>
      <abilityName>字词错误</abilityName>
      <candidateList>
        <item>商品</item>
      </candidateList>
      <explain/>
      <paraID>2E97BCE4</paraID>
      <start>2</start>
      <end>5</end>
      <status>unmodified</status>
      <modifiedWord/>
      <trackRevisions>false</trackRevisions>
    </reviewItem>
    <reviewItem>
      <errorID>48cf823b-d921-471d-b04e-0834c5897c25</errorID>
      <errorWord>2010年03月25日</errorWord>
      <group>L1_Knowledge</group>
      <groupName>知识性问题</groupName>
      <ability>L2_Time</ability>
      <abilityName>日期时间</abilityName>
      <candidateList>
        <item>2010年3月25日</item>
      </candidateList>
      <explain>根据日常书写习惯，月份一般会省略前导零。</explain>
      <paraID>7A67C938</paraID>
      <start>26</start>
      <end>36</end>
      <status>modified</status>
      <modifiedWord>2010年3月25日</modifiedWord>
      <trackRevisions>false</trackRevisions>
    </reviewItem>
    <reviewItem>
      <errorID>6ff1e829-8f7e-46ed-b96e-2b0e3c6afa6f</errorID>
      <errorWord>农业部</errorWord>
      <group>L1_Knowledge</group>
      <groupName>知识性问题</groupName>
      <ability>L2_Knowledge</ability>
      <abilityName>其他知识</abilityName>
      <candidateList>
        <item>农业农村部</item>
      </candidateList>
      <explain/>
      <paraID>7A67C938</paraID>
      <start>44</start>
      <end>49</end>
      <status>modified</status>
      <modifiedWord>农业农村部</modifiedWord>
      <trackRevisions>false</trackRevisions>
    </reviewItem>
    <reviewItem>
      <errorID>efa1a216-4ae7-433c-9a25-bac765f7773c</errorID>
      <errorWord>糖份</errorWord>
      <group>L1_Word</group>
      <groupName>字词问题</groupName>
      <ability>L2_Typo</ability>
      <abilityName>字词错误</abilityName>
      <candidateList>
        <item>糖分</item>
      </candidateList>
      <explain/>
      <paraID>2A5D5F67</paraID>
      <start>87</start>
      <end>89</end>
      <status>modified</status>
      <modifiedWord>糖分</modifiedWord>
      <trackRevisions>false</trackRevisions>
    </reviewItem>
    <reviewItem>
      <errorID>682ada7f-909a-4919-8de0-daaaef507e67</errorID>
      <errorWord>壤</errorWord>
      <group>L1_Word</group>
      <groupName>字词问题</groupName>
      <ability>L2_Typo</ability>
      <abilityName>字词错误</abilityName>
      <candidateList>
        <item>壤是</item>
      </candidateList>
      <explain/>
      <paraID>5282542F</paraID>
      <start>62</start>
      <end>63</end>
      <status>ignored</status>
      <modifiedWord/>
      <trackRevisions>false</trackRevisions>
    </reviewItem>
    <reviewItem>
      <errorID>3d2b90f8-a292-40f7-8b36-50f0d2fb6fef</errorID>
      <errorWord>沙质</errorWord>
      <group>L1_Word</group>
      <groupName>字词问题</groupName>
      <ability>L2_Typo</ability>
      <abilityName>字词错误</abilityName>
      <candidateList>
        <item>为沙质</item>
      </candidateList>
      <explain/>
      <paraID>5282542F</paraID>
      <start>63</start>
      <end>66</end>
      <status>modified</status>
      <modifiedWord>为沙质</modifiedWord>
      <trackRevisions>false</trackRevisions>
    </reviewItem>
    <reviewItem>
      <errorID>c128c83d-c53b-4418-b2a6-f07f1ddf6c8b</errorID>
      <errorWord>1%－2.3%</errorWord>
      <group>L1_Knowledge</group>
      <groupName>知识性问题</groupName>
      <ability>L2_Knowledge</ability>
      <abilityName>其他知识</abilityName>
      <candidateList>
        <item>1%—2.3%</item>
      </candidateList>
      <explain>1. “1%－2.3%”中的单位“%”仅出现在后一个数字上，容易引起歧义；根据《现代汉语标点符号数字用法规范手册》，数字表示范围两边需要使用统一的格式。2. 根据标点国标 4.13 中的规则，数字、时间或地域连接符应使用（视觉上更长的）“—”或“～”。</explain>
      <paraID>5282542F</paraID>
      <start>97</start>
      <end>104</end>
      <status>unmodified</status>
      <modifiedWord/>
      <trackRevisions>false</trackRevisions>
    </reviewItem>
    <reviewItem>
      <errorID>b80e71a8-54e6-4d75-b58d-3581526f0890</errorID>
      <errorWord>介</errorWord>
      <group>L1_Word</group>
      <groupName>字词问题</groupName>
      <ability>L2_Typo</ability>
      <abilityName>字词错误</abilityName>
      <candidateList>
        <item>介于</item>
      </candidateList>
      <explain/>
      <paraID>5282542F</paraID>
      <start>155</start>
      <end>157</end>
      <status>modified</status>
      <modifiedWord>介于</modifiedWord>
      <trackRevisions>false</trackRevisions>
    </reviewItem>
    <reviewItem>
      <errorID>7034fbc2-5acc-443f-ac54-62b4a662873c</errorID>
      <errorWord>四个</errorWord>
      <group>L1_Word</group>
      <groupName>字词问题</groupName>
      <ability>L2_Typo</ability>
      <abilityName>字词错误</abilityName>
      <candidateList>
        <item>这四个</item>
      </candidateList>
      <explain/>
      <paraID>5282542F</paraID>
      <start>247</start>
      <end>249</end>
      <status>unmodified</status>
      <modifiedWord/>
      <trackRevisions>false</trackRevisions>
    </reviewItem>
    <reviewItem>
      <errorID>5208a02d-2305-4bb2-9c84-b8cddaf134f4</errorID>
      <errorWord>。</errorWord>
      <group>L1_Grammar</group>
      <groupName>语法问题</groupName>
      <ability>L2_Grammar</ability>
      <abilityName>语法错误</abilityName>
      <candidateList>
        <item>的时期，也是</item>
      </candidateList>
      <explain/>
      <paraID>5282542F</paraID>
      <start>259</start>
      <end>260</end>
      <status>unmodified</status>
      <modifiedWord/>
      <trackRevisions>false</trackRevisions>
    </reviewItem>
    <reviewItem>
      <errorID>ac3e7407-1436-4adb-a449-d2df38bd8d24</errorID>
      <errorWord>，</errorWord>
      <group>L1_Word</group>
      <groupName>字词问题</groupName>
      <ability>L2_Typo</ability>
      <abilityName>字词错误</abilityName>
      <candidateList>
        <item>，具</item>
      </candidateList>
      <explain/>
      <paraID>5282542F</paraID>
      <start>324</start>
      <end>325</end>
      <status>unmodified</status>
      <modifiedWord/>
      <trackRevisions>false</trackRevisions>
    </reviewItem>
    <reviewItem>
      <errorID>84928feb-4bd4-431e-a496-caceeae92f09</errorID>
      <errorWord>1-2天</errorWord>
      <group>L1_Word</group>
      <groupName>字词问题</groupName>
      <ability>L2_Typo</ability>
      <abilityName>字词错误</abilityName>
      <candidateList>
        <item>1～2天</item>
      </candidateList>
      <explain/>
      <paraID>4002BDD9</paraID>
      <start>12</start>
      <end>16</end>
      <status>unmodified</status>
      <modifiedWord/>
      <trackRevisions>false</trackRevisions>
    </reviewItem>
    <reviewItem>
      <errorID>68491cf3-f706-47e5-9651-f53ecc710bb4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4002BDD9</paraID>
      <start>24</start>
      <end>25</end>
      <status>unmodified</status>
      <modifiedWord/>
      <trackRevisions>false</trackRevisions>
    </reviewItem>
    <reviewItem>
      <errorID>7bdf231d-d74f-4f2a-8746-77c446b70acc</errorID>
      <errorWord>水分的</errorWord>
      <group>L1_Word</group>
      <groupName>字词问题</groupName>
      <ability>L2_Typo</ability>
      <abilityName>字词错误</abilityName>
      <candidateList>
        <item>水分</item>
      </candidateList>
      <explain/>
      <paraID>72C85A38</paraID>
      <start>12</start>
      <end>15</end>
      <status>unmodified</status>
      <modifiedWord/>
      <trackRevisions>false</trackRevisions>
    </reviewItem>
    <reviewItem>
      <errorID>68aaabff-0918-4e21-afd0-f7d18d7c23e9</errorID>
      <errorWord>含有可</errorWord>
      <group>L1_Word</group>
      <groupName>字词问题</groupName>
      <ability>L2_Typo</ability>
      <abilityName>字词错误</abilityName>
      <candidateList>
        <item>含有</item>
      </candidateList>
      <explain/>
      <paraID>5476B3A7</paraID>
      <start>19</start>
      <end>21</end>
      <status>modified</status>
      <modifiedWord>含有</modifiedWord>
      <trackRevisions>false</trackRevisions>
    </reviewItem>
    <reviewItem>
      <errorID>4fc26341-4968-45f2-9bda-da62afbf2a3f</errorID>
      <errorWord>打开通一下风</errorWord>
      <group>L1_Grammar</group>
      <groupName>语法问题</groupName>
      <ability>L2_Grammar</ability>
      <abilityName>语法错误</abilityName>
      <candidateList>
        <item>打开通风</item>
      </candidateList>
      <explain/>
      <paraID>59EE2E0F</paraID>
      <start>6</start>
      <end>12</end>
      <status>unmodified</status>
      <modifiedWord/>
      <trackRevisions>false</trackRevisions>
    </reviewItem>
    <reviewItem>
      <errorID>0cc48a7d-ebc0-4939-8b55-e9326aeee8c6</errorID>
      <errorWord>持续时间为</errorWord>
      <group>L1_Grammar</group>
      <groupName>语法问题</groupName>
      <ability>L2_Grammar</ability>
      <abilityName>语法错误</abilityName>
      <candidateList>
        <item>持续</item>
      </candidateList>
      <explain/>
      <paraID>2E1AC59C</paraID>
      <start>49</start>
      <end>54</end>
      <status>unmodified</status>
      <modifiedWord/>
      <trackRevisions>false</trackRevisions>
    </reviewItem>
    <reviewItem>
      <errorID/>
      <errorWord>只有关注主播，</errorWord>
      <group>L1_Other</group>
      <groupName>其他问题</groupName>
      <ability>L2_RepeatSentence</ability>
      <abilityName>重句检查</abilityName>
      <candidateList>
        <item/>
      </candidateList>
      <explain>重句检查</explain>
      <paraID>2E1AC59C</paraID>
      <start>58</start>
      <end>65</end>
      <status>unmodified</status>
      <modifiedWord/>
      <trackRevisions>false</trackRevisions>
    </reviewItem>
    <reviewItem>
      <errorID/>
      <errorWord>点击直播间的商品链接并且在规定的5分钟内拍下才可以享受此价格，</errorWord>
      <group>L1_Other</group>
      <groupName>其他问题</groupName>
      <ability>L2_RepeatSentence</ability>
      <abilityName>重句检查</abilityName>
      <candidateList>
        <item/>
      </candidateList>
      <explain>重句检查</explain>
      <paraID>2E1AC59C</paraID>
      <start>65</start>
      <end>96</end>
      <status>unmodified</status>
      <modifiedWord/>
      <trackRevisions>false</trackRevisions>
    </reviewItem>
    <reviewItem>
      <errorID/>
      <errorWord>售罄不再补货，</errorWord>
      <group>L1_Other</group>
      <groupName>其他问题</groupName>
      <ability>L2_RepeatSentence</ability>
      <abilityName>重句检查</abilityName>
      <candidateList>
        <item/>
      </candidateList>
      <explain>重句检查</explain>
      <paraID>2E1AC59C</paraID>
      <start>108</start>
      <end>115</end>
      <status>unmodified</status>
      <modifiedWord/>
      <trackRevisions>false</trackRevisions>
    </reviewItem>
    <reviewItem>
      <errorID>efc2e907-4798-4b3d-a9b8-096d5ebdbe5f</errorID>
      <errorWord>客户</errorWord>
      <group>L1_Word</group>
      <groupName>字词问题</groupName>
      <ability>L2_Typo</ability>
      <abilityName>字词错误</abilityName>
      <candidateList>
        <item>客服</item>
      </candidateList>
      <explain/>
      <paraID>228673BE</paraID>
      <start>58</start>
      <end>60</end>
      <status>modified</status>
      <modifiedWord>客服</modifiedWord>
      <trackRevisions>false</trackRevisions>
    </reviewItem>
    <reviewItem>
      <errorID>6dfc73eb-c502-4d7f-96d7-8ad24d5b8cbf</errorID>
      <errorWord>情况来</errorWord>
      <group>L1_Word</group>
      <groupName>字词问题</groupName>
      <ability>L2_Typo</ability>
      <abilityName>字词错误</abilityName>
      <candidateList>
        <item>情况</item>
      </candidateList>
      <explain/>
      <paraID>228673BE</paraID>
      <start>65</start>
      <end>67</end>
      <status>modified</status>
      <modifiedWord>情况</modifiedWord>
      <trackRevisions>false</trackRevisions>
    </reviewItem>
    <reviewItem>
      <errorID/>
      <errorWord>在竞赛规定时间内，</errorWord>
      <group>L1_Other</group>
      <groupName>其他问题</groupName>
      <ability>L2_RepeatSentence</ability>
      <abilityName>重句检查</abilityName>
      <candidateList>
        <item/>
      </candidateList>
      <explain>重句检查</explain>
      <paraID> 441A121</paraID>
      <start>0</start>
      <end>9</end>
      <status>unmodified</status>
      <modifiedWord/>
      <trackRevisions>false</trackRevisions>
    </reviewItem>
    <reviewItem>
      <errorID/>
      <errorWord>完成商品标题的设置、价格的设置等操作，</errorWord>
      <group>L1_Other</group>
      <groupName>其他问题</groupName>
      <ability>L2_RepeatSentence</ability>
      <abilityName>重句检查</abilityName>
      <candidateList>
        <item/>
      </candidateList>
      <explain>重句检查</explain>
      <paraID> 441A121</paraID>
      <start>42</start>
      <end>61</end>
      <status>unmodified</status>
      <modifiedWord/>
      <trackRevisions>false</trackRevisions>
    </reviewItem>
    <reviewItem>
      <errorID/>
      <errorWord>开启手机直播，</errorWord>
      <group>L1_Other</group>
      <groupName>其他问题</groupName>
      <ability>L2_RepeatSentence</ability>
      <abilityName>重句检查</abilityName>
      <candidateList>
        <item/>
      </candidateList>
      <explain>重句检查</explain>
      <paraID> 441A121</paraID>
      <start>77</start>
      <end>84</end>
      <status>unmodified</status>
      <modifiedWord/>
      <trackRevisions>false</trackRevisions>
    </reviewItem>
    <reviewItem>
      <errorID/>
      <errorWord>完成10分钟不间断直播。</errorWord>
      <group>L1_Other</group>
      <groupName>其他问题</groupName>
      <ability>L2_RepeatSentence</ability>
      <abilityName>重句检查</abilityName>
      <candidateList>
        <item/>
      </candidateList>
      <explain>重句检查</explain>
      <paraID> 441A121</paraID>
      <start>91</start>
      <end>103</end>
      <status>unmodified</status>
      <modifiedWord/>
      <trackRevisions>false</trackRevisions>
    </reviewItem>
    <reviewItem>
      <errorID/>
      <errorWord>根据背景资料，</errorWord>
      <group>L1_Other</group>
      <groupName>其他问题</groupName>
      <ability>L2_RepeatSentence</ability>
      <abilityName>重句检查</abilityName>
      <candidateList>
        <item/>
      </candidateList>
      <explain>重句检查</explain>
      <paraID>638CE2A3</paraID>
      <start>12</start>
      <end>19</end>
      <status>unmodified</status>
      <modifiedWord/>
      <trackRevisions>false</trackRevisions>
    </reviewItem>
    <reviewItem>
      <errorID>b80cc44b-bd1d-417f-ba78-56d4e76120ed</errorID>
      <errorWord>到</errorWord>
      <group>L1_Grammar</group>
      <groupName>语法问题</groupName>
      <ability>L2_Grammar</ability>
      <abilityName>语法错误</abilityName>
      <candidateList>
        <item>不超过</item>
      </candidateList>
      <explain/>
      <paraID>45C63FC7</paraID>
      <start>35</start>
      <end>36</end>
      <status>unmodified</status>
      <modifiedWord/>
      <trackRevisions>false</trackRevisions>
    </reviewItem>
    <reviewItem>
      <errorID>4b56e7b2-b99a-48ff-8897-2fc1ff7420a7</errorID>
      <errorWord>分为止</errorWord>
      <group>L1_Grammar</group>
      <groupName>语法问题</groupName>
      <ability>L2_Grammar</ability>
      <abilityName>语法错误</abilityName>
      <candidateList>
        <item>分</item>
      </candidateList>
      <explain/>
      <paraID>45C63FC7</paraID>
      <start>39</start>
      <end>42</end>
      <status>unmodified</status>
      <modifiedWord/>
      <trackRevisions>false</trackRevisions>
    </reviewItem>
    <reviewItem>
      <errorID>57bc3394-0111-46e2-8129-d36e08d9c225</errorID>
      <errorWord>（</errorWord>
      <group>L1_Word</group>
      <groupName>字词问题</groupName>
      <ability>L2_Typo</ability>
      <abilityName>字词错误</abilityName>
      <candidateList>
        <item>（在</item>
      </candidateList>
      <explain/>
      <paraID>6CB3864B</paraID>
      <start>26</start>
      <end>27</end>
      <status>unmodified</status>
      <modifiedWord/>
      <trackRevisions>false</trackRevisions>
    </reviewItem>
    <reviewItem>
      <errorID/>
      <errorWord>直播画面始终围绕主播或竞赛商品，</errorWord>
      <group>L1_Other</group>
      <groupName>其他问题</groupName>
      <ability>L2_RepeatSentence</ability>
      <abilityName>重句检查</abilityName>
      <candidateList>
        <item/>
      </candidateList>
      <explain>重句检查</explain>
      <paraID>4654FE02</paraID>
      <start>0</start>
      <end>16</end>
      <status>unmodified</status>
      <modifiedWord/>
      <trackRevisions>false</trackRevisions>
    </reviewItem>
    <reviewItem>
      <errorID/>
      <errorWord>画面清晰明亮；</errorWord>
      <group>L1_Other</group>
      <groupName>其他问题</groupName>
      <ability>L2_RepeatSentence</ability>
      <abilityName>重句检查</abilityName>
      <candidateList>
        <item/>
      </candidateList>
      <explain>重句检查</explain>
      <paraID>4654FE02</paraID>
      <start>16</start>
      <end>23</end>
      <status>unmodified</status>
      <modifiedWord/>
      <trackRevisions>false</trackRevisions>
    </reviewItem>
    <reviewItem>
      <errorID/>
      <errorWord>直播过程中没有10秒以上的卡顿、冷场
</errorWord>
      <group>L1_Other</group>
      <groupName>其他问题</groupName>
      <ability>L2_RepeatSentence</ability>
      <abilityName>重句检查</abilityName>
      <candidateList>
        <item/>
      </candidateList>
      <explain>重句检查</explain>
      <paraID>4654FE02</paraID>
      <start>23</start>
      <end>42</end>
      <status>unmodified</status>
      <modifiedWord/>
      <trackRevisions>false</trackRevisions>
    </reviewItem>
    <reviewItem>
      <errorID>e3f54945-0489-41a8-a651-27544d3cb726</errorID>
      <errorWord>比赛结束后</errorWord>
      <group>L1_Other</group>
      <groupName>其他问题</groupName>
      <ability>L2_Consistency</ability>
      <abilityName>一致性检查</abilityName>
      <candidateList>
        <item>竞赛结束后</item>
      </candidateList>
      <explain>术语一致性：应统一使用竞赛结束后表述</explain>
      <paraID>2FA6E946</paraID>
      <start>35</start>
      <end>40</end>
      <status>unmodified</status>
      <modifiedWord/>
      <trackRevisions>false</trackRevisions>
    </reviewItem>
    <reviewItem>
      <errorID>9eb39178-8559-406a-b2c7-fd082d1a7dc7</errorID>
      <errorWord>程</errorWord>
      <group>L1_Word</group>
      <groupName>字词问题</groupName>
      <ability>L2_Typo</ability>
      <abilityName>字词错误</abilityName>
      <candidateList>
        <item>程中</item>
      </candidateList>
      <explain/>
      <paraID> E4EC5A3</paraID>
      <start>56</start>
      <end>57</end>
      <status>unmodified</status>
      <modifiedWord/>
      <trackRevisions>false</trackRevisions>
    </reviewItem>
    <reviewItem>
      <errorID>98900824-fb9e-4800-bf20-9506240d5b67</errorID>
      <errorWord>保持</errorWord>
      <group>L1_Word</group>
      <groupName>字词问题</groupName>
      <ability>L2_Typo</ability>
      <abilityName>字词错误</abilityName>
      <candidateList>
        <item>中保持</item>
      </candidateList>
      <explain/>
      <paraID> E4EC5A3</paraID>
      <start>57</start>
      <end>59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323786-f1d6-46db-9042-2b01b73c783d}">
  <ds:schemaRefs/>
</ds:datastoreItem>
</file>

<file path=docProps/app.xml><?xml version="1.0" encoding="utf-8"?>
<Properties xmlns="http://schemas.openxmlformats.org/officeDocument/2006/extended-properties" xmlns:vt="http://schemas.openxmlformats.org/officeDocument/2006/docPropsVTypes">
  <Template>Normal.dotm</Template>
  <Company>JMXY</Company>
  <Pages>20</Pages>
  <Words>5483</Words>
  <Characters>5841</Characters>
  <Lines>35</Lines>
  <Paragraphs>10</Paragraphs>
  <TotalTime>37</TotalTime>
  <ScaleCrop>false</ScaleCrop>
  <LinksUpToDate>false</LinksUpToDate>
  <CharactersWithSpaces>5915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2021-10-23T03:40:00Z</dcterms:created>
  <dc:creator>3127691873@qq.com</dc:creator>
  <cp:lastModifiedBy>WPS_392218776</cp:lastModifiedBy>
  <cp:lastPrinted>2026-10-21T16:24:00Z</cp:lastPrinted>
  <dcterms:modified xsi:type="dcterms:W3CDTF">2026-10-22T03:37:32Z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C594AE3161F74F06A2B6D726969A0772_13</vt:lpwstr>
  </property>
  <property fmtid="{D5CDD505-2E9C-101B-9397-08002B2CF9AE}" pid="4" name="KSOTemplateDocerSaveRecord">
    <vt:lpwstr>eyJoZGlkIjoiZWRhODJlZGU1OGIxNjY1NzdkNTNmYmNmM2Y0MjczMWEiLCJ1c2VySWQiOiIzOTIyMTg3NzYifQ==</vt:lpwstr>
  </property>
</Properties>
</file>